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49B52" w14:textId="56A91558" w:rsidR="00844D2F" w:rsidRPr="009A4AC5" w:rsidRDefault="004B6424" w:rsidP="00844D2F">
      <w:pPr>
        <w:pStyle w:val="CRCoverPage"/>
        <w:tabs>
          <w:tab w:val="right" w:pos="9639"/>
        </w:tabs>
        <w:spacing w:after="0"/>
        <w:rPr>
          <w:b/>
          <w:i/>
          <w:noProof/>
          <w:sz w:val="28"/>
        </w:rPr>
      </w:pPr>
      <w:r w:rsidRPr="00F21440">
        <w:rPr>
          <w:rFonts w:cs="Arial"/>
          <w:b/>
          <w:bCs/>
          <w:sz w:val="24"/>
        </w:rPr>
        <w:t>SA WG2 Meeting #160-Ad Hoc-e</w:t>
      </w:r>
      <w:r w:rsidR="00844D2F" w:rsidRPr="009F2047">
        <w:rPr>
          <w:b/>
          <w:i/>
          <w:noProof/>
          <w:sz w:val="28"/>
        </w:rPr>
        <w:tab/>
      </w:r>
      <w:r w:rsidR="00FD693C" w:rsidRPr="00FD693C">
        <w:rPr>
          <w:b/>
          <w:i/>
          <w:noProof/>
          <w:sz w:val="28"/>
        </w:rPr>
        <w:t>S2-2401410</w:t>
      </w:r>
    </w:p>
    <w:p w14:paraId="1EB744ED" w14:textId="2FA4AC3C" w:rsidR="00844D2F" w:rsidRPr="009F2047" w:rsidRDefault="004B6424" w:rsidP="00844D2F">
      <w:pPr>
        <w:pStyle w:val="CRCoverPage"/>
        <w:tabs>
          <w:tab w:val="right" w:pos="9639"/>
        </w:tabs>
        <w:outlineLvl w:val="0"/>
        <w:rPr>
          <w:b/>
          <w:noProof/>
          <w:sz w:val="24"/>
        </w:rPr>
      </w:pPr>
      <w:r w:rsidRPr="00F21440">
        <w:rPr>
          <w:rFonts w:cs="Arial"/>
          <w:b/>
          <w:bCs/>
          <w:sz w:val="24"/>
        </w:rPr>
        <w:t>E-meeting, January 22 – 29, 2024</w:t>
      </w:r>
      <w:r w:rsidR="00844D2F" w:rsidRPr="009F2047">
        <w:rPr>
          <w:rFonts w:cs="Arial"/>
          <w:b/>
          <w:noProof/>
          <w:sz w:val="24"/>
        </w:rPr>
        <w:tab/>
      </w:r>
      <w:r w:rsidR="00844D2F" w:rsidRPr="005622A9">
        <w:rPr>
          <w:rFonts w:cs="Arial"/>
          <w:b/>
          <w:bCs/>
          <w:color w:val="0000FF"/>
        </w:rPr>
        <w:t xml:space="preserve">(was </w:t>
      </w:r>
      <w:bookmarkStart w:id="0" w:name="_GoBack"/>
      <w:r w:rsidR="00FD693C" w:rsidRPr="00FD693C">
        <w:rPr>
          <w:rFonts w:cs="Arial"/>
          <w:b/>
          <w:bCs/>
          <w:color w:val="0000FF"/>
        </w:rPr>
        <w:t>S2-2400318</w:t>
      </w:r>
      <w:bookmarkEnd w:id="0"/>
      <w:r w:rsidR="00844D2F" w:rsidRPr="005622A9">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53F7C3FF" w:rsidR="0080734C" w:rsidRPr="00C921C0" w:rsidRDefault="008D0A1A" w:rsidP="00C443BD">
            <w:pPr>
              <w:spacing w:after="0"/>
              <w:jc w:val="center"/>
              <w:rPr>
                <w:rFonts w:ascii="Arial" w:hAnsi="Arial"/>
                <w:noProof/>
              </w:rPr>
            </w:pPr>
            <w:r w:rsidRPr="00AD4093">
              <w:rPr>
                <w:rFonts w:ascii="Arial" w:hAnsi="Arial"/>
                <w:b/>
                <w:noProof/>
                <w:sz w:val="28"/>
              </w:rPr>
              <w:t>1101</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112F05EF" w:rsidR="0080734C" w:rsidRPr="00C921C0" w:rsidRDefault="00FD693C" w:rsidP="009F4D2C">
            <w:pPr>
              <w:spacing w:after="0"/>
              <w:jc w:val="center"/>
              <w:rPr>
                <w:rFonts w:ascii="Arial" w:hAnsi="Arial"/>
                <w:b/>
                <w:noProof/>
              </w:rPr>
            </w:pPr>
            <w:r>
              <w:rPr>
                <w:rFonts w:ascii="Arial" w:hAnsi="Arial"/>
                <w:b/>
                <w:noProof/>
                <w:sz w:val="28"/>
              </w:rPr>
              <w:t>4</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69EC766A"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4B6424">
              <w:rPr>
                <w:rFonts w:ascii="Arial" w:hAnsi="Arial"/>
                <w:b/>
                <w:noProof/>
                <w:sz w:val="28"/>
                <w:lang w:eastAsia="zh-CN"/>
              </w:rPr>
              <w:t>4</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1" w:name="_Hlt497126619"/>
              <w:r w:rsidRPr="00C921C0">
                <w:rPr>
                  <w:rFonts w:ascii="Arial" w:hAnsi="Arial" w:cs="Arial"/>
                  <w:b/>
                  <w:i/>
                  <w:noProof/>
                  <w:color w:val="FF0000"/>
                  <w:u w:val="single"/>
                </w:rPr>
                <w:t>L</w:t>
              </w:r>
              <w:bookmarkEnd w:id="1"/>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4648EF63" w:rsidR="0080734C" w:rsidRPr="00C921C0" w:rsidRDefault="0080734C" w:rsidP="009F4D2C">
            <w:pPr>
              <w:spacing w:after="0"/>
              <w:jc w:val="center"/>
              <w:rPr>
                <w:rFonts w:ascii="Arial" w:hAnsi="Arial"/>
                <w:b/>
                <w:caps/>
                <w:noProof/>
                <w:lang w:eastAsia="zh-CN"/>
              </w:rPr>
            </w:pP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00A5E708" w:rsidR="0080734C" w:rsidRPr="00C921C0" w:rsidRDefault="00E5195F" w:rsidP="00DA4D41">
            <w:pPr>
              <w:spacing w:after="0"/>
              <w:ind w:left="100"/>
              <w:rPr>
                <w:rFonts w:ascii="Arial" w:hAnsi="Arial"/>
                <w:noProof/>
              </w:rPr>
            </w:pPr>
            <w:r w:rsidRPr="00E5195F">
              <w:rPr>
                <w:rFonts w:ascii="Arial" w:hAnsi="Arial"/>
                <w:lang w:eastAsia="zh-CN"/>
              </w:rPr>
              <w:t xml:space="preserve">Update for </w:t>
            </w:r>
            <w:r w:rsidRPr="00E5195F">
              <w:rPr>
                <w:rFonts w:ascii="Arial" w:hAnsi="Arial"/>
                <w:noProof/>
              </w:rPr>
              <w:t>QoS</w:t>
            </w:r>
            <w:r w:rsidRPr="00E5195F">
              <w:rPr>
                <w:rFonts w:ascii="Arial" w:hAnsi="Arial"/>
                <w:lang w:eastAsia="zh-CN"/>
              </w:rPr>
              <w:t xml:space="preserve"> </w:t>
            </w:r>
            <w:r w:rsidRPr="00DA4D41">
              <w:rPr>
                <w:rFonts w:ascii="Arial" w:eastAsiaTheme="minorEastAsia" w:hAnsi="Arial"/>
                <w:noProof/>
                <w:lang w:eastAsia="zh-CN"/>
              </w:rPr>
              <w:t>monitoring</w:t>
            </w:r>
            <w:r w:rsidRPr="00E5195F">
              <w:rPr>
                <w:rFonts w:ascii="Arial" w:hAnsi="Arial"/>
                <w:lang w:eastAsia="zh-CN"/>
              </w:rPr>
              <w:t xml:space="preserve"> and network exposure</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66A6B" w:rsidRPr="00401491" w14:paraId="743126DC" w14:textId="77777777" w:rsidTr="00466A6B">
              <w:tc>
                <w:tcPr>
                  <w:tcW w:w="9640" w:type="dxa"/>
                  <w:tcBorders>
                    <w:right w:val="single" w:sz="4" w:space="0" w:color="auto"/>
                  </w:tcBorders>
                  <w:shd w:val="pct30" w:color="FFFF00" w:fill="auto"/>
                </w:tcPr>
                <w:p w14:paraId="248A998B" w14:textId="73344A07" w:rsidR="00466A6B" w:rsidRPr="004945B3" w:rsidRDefault="00466A6B" w:rsidP="00466A6B">
                  <w:pPr>
                    <w:pStyle w:val="CRCoverPage"/>
                    <w:spacing w:after="0"/>
                    <w:rPr>
                      <w:b/>
                      <w:noProof/>
                      <w:lang w:val="en-US" w:eastAsia="zh-CN"/>
                    </w:rPr>
                  </w:pPr>
                  <w:r>
                    <w:rPr>
                      <w:noProof/>
                      <w:lang w:val="en-US" w:eastAsia="zh-CN"/>
                    </w:rPr>
                    <w:t>vivo</w:t>
                  </w:r>
                  <w:r>
                    <w:rPr>
                      <w:rFonts w:hint="eastAsia"/>
                      <w:noProof/>
                      <w:lang w:val="en-US" w:eastAsia="zh-CN"/>
                    </w:rPr>
                    <w:t>,</w:t>
                  </w:r>
                  <w:r>
                    <w:rPr>
                      <w:noProof/>
                      <w:lang w:val="en-US" w:eastAsia="zh-CN"/>
                    </w:rPr>
                    <w:t xml:space="preserve"> Lenovo, Tencent</w:t>
                  </w:r>
                  <w:r w:rsidR="006577AC" w:rsidRPr="00041076">
                    <w:rPr>
                      <w:noProof/>
                      <w:lang w:val="en-US" w:eastAsia="zh-CN"/>
                    </w:rPr>
                    <w:t>, Tencent Cloud</w:t>
                  </w:r>
                  <w:r w:rsidR="00401491" w:rsidRPr="00401491">
                    <w:rPr>
                      <w:rFonts w:hint="eastAsia"/>
                      <w:noProof/>
                      <w:lang w:val="en-US" w:eastAsia="zh-CN"/>
                    </w:rPr>
                    <w:t>,</w:t>
                  </w:r>
                  <w:r w:rsidR="00401491">
                    <w:rPr>
                      <w:noProof/>
                      <w:lang w:val="en-US" w:eastAsia="zh-CN"/>
                    </w:rPr>
                    <w:t xml:space="preserve"> </w:t>
                  </w:r>
                  <w:r w:rsidR="00401491" w:rsidRPr="00401491">
                    <w:rPr>
                      <w:noProof/>
                      <w:lang w:val="en-US" w:eastAsia="zh-CN"/>
                    </w:rPr>
                    <w:t>China Mobile</w:t>
                  </w:r>
                  <w:r w:rsidR="004945B3">
                    <w:rPr>
                      <w:noProof/>
                      <w:lang w:val="en-US" w:eastAsia="zh-CN"/>
                    </w:rPr>
                    <w:t>,</w:t>
                  </w:r>
                  <w:r w:rsidR="004945B3" w:rsidRPr="004945B3">
                    <w:rPr>
                      <w:noProof/>
                      <w:lang w:val="en-US" w:eastAsia="zh-CN"/>
                    </w:rPr>
                    <w:t xml:space="preserve"> China Telecom</w:t>
                  </w:r>
                </w:p>
              </w:tc>
            </w:tr>
          </w:tbl>
          <w:p w14:paraId="1B29713D" w14:textId="1DD130FC" w:rsidR="0080734C" w:rsidRPr="00401491" w:rsidRDefault="0080734C" w:rsidP="009F4D2C">
            <w:pPr>
              <w:spacing w:after="0"/>
              <w:ind w:left="100"/>
              <w:rPr>
                <w:rFonts w:ascii="Arial" w:eastAsia="Times New Roman" w:hAnsi="Arial"/>
                <w:noProof/>
                <w:lang w:val="en-US" w:eastAsia="zh-CN"/>
              </w:rPr>
            </w:pP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61B35ABF" w:rsidR="0080734C" w:rsidRPr="00C921C0" w:rsidRDefault="00FB61F6" w:rsidP="009F4D2C">
            <w:pPr>
              <w:spacing w:after="0"/>
              <w:ind w:left="100"/>
              <w:rPr>
                <w:rFonts w:ascii="Arial" w:hAnsi="Arial"/>
                <w:noProof/>
              </w:rPr>
            </w:pPr>
            <w:r>
              <w:rPr>
                <w:rFonts w:ascii="Arial" w:hAnsi="Arial"/>
                <w:noProof/>
              </w:rPr>
              <w:t>202</w:t>
            </w:r>
            <w:r w:rsidR="008B4D3F">
              <w:rPr>
                <w:rFonts w:ascii="Arial" w:hAnsi="Arial"/>
                <w:noProof/>
              </w:rPr>
              <w:t>4</w:t>
            </w:r>
            <w:r>
              <w:rPr>
                <w:rFonts w:ascii="Arial" w:hAnsi="Arial"/>
                <w:noProof/>
              </w:rPr>
              <w:t>-</w:t>
            </w:r>
            <w:r w:rsidR="008B4D3F">
              <w:rPr>
                <w:rFonts w:ascii="Arial" w:hAnsi="Arial"/>
                <w:noProof/>
              </w:rPr>
              <w:t>01</w:t>
            </w:r>
            <w:r w:rsidR="0080734C">
              <w:rPr>
                <w:rFonts w:ascii="Arial" w:hAnsi="Arial"/>
                <w:noProof/>
              </w:rPr>
              <w:t>-</w:t>
            </w:r>
            <w:r w:rsidR="008B4D3F">
              <w:rPr>
                <w:rFonts w:ascii="Arial" w:hAnsi="Arial"/>
                <w:noProof/>
              </w:rPr>
              <w:t>12</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268DC419" w:rsidR="0080734C" w:rsidRPr="00C921C0" w:rsidRDefault="000E5C5E" w:rsidP="009F4D2C">
            <w:pPr>
              <w:spacing w:after="0"/>
              <w:ind w:left="100" w:right="-609"/>
              <w:rPr>
                <w:rFonts w:ascii="Arial" w:hAnsi="Arial"/>
                <w:b/>
                <w:noProof/>
              </w:rPr>
            </w:pPr>
            <w:r>
              <w:rPr>
                <w:rFonts w:ascii="Arial" w:hAnsi="Arial"/>
                <w:b/>
                <w:noProof/>
              </w:rPr>
              <w:t>F</w:t>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55A7E129" w:rsidR="0062088B" w:rsidRDefault="00DA4D41" w:rsidP="008D0A1A">
            <w:pPr>
              <w:spacing w:after="0"/>
              <w:ind w:left="100"/>
              <w:rPr>
                <w:rFonts w:ascii="Arial" w:eastAsiaTheme="minorEastAsia" w:hAnsi="Arial"/>
                <w:noProof/>
                <w:lang w:eastAsia="zh-CN"/>
              </w:rPr>
            </w:pPr>
            <w:r w:rsidRPr="00DA4D41">
              <w:rPr>
                <w:rFonts w:ascii="Arial" w:eastAsiaTheme="minorEastAsia" w:hAnsi="Arial"/>
                <w:noProof/>
                <w:lang w:eastAsia="zh-CN"/>
              </w:rPr>
              <w:t xml:space="preserve">The definition for </w:t>
            </w:r>
            <w:r w:rsidRPr="00DA4D41">
              <w:rPr>
                <w:rFonts w:ascii="Arial" w:eastAsiaTheme="minorEastAsia" w:hAnsi="Arial" w:hint="eastAsia"/>
                <w:noProof/>
                <w:lang w:eastAsia="zh-CN"/>
              </w:rPr>
              <w:t>r</w:t>
            </w:r>
            <w:r w:rsidRPr="00DA4D41">
              <w:rPr>
                <w:rFonts w:ascii="Arial" w:eastAsiaTheme="minorEastAsia" w:hAnsi="Arial"/>
                <w:noProof/>
                <w:lang w:eastAsia="zh-CN"/>
              </w:rPr>
              <w:t xml:space="preserve">ound trip delay for two service data flows has been captured, but it is still missing the definition the </w:t>
            </w:r>
            <w:r w:rsidRPr="00DA4D41">
              <w:rPr>
                <w:rFonts w:ascii="Arial" w:eastAsiaTheme="minorEastAsia" w:hAnsi="Arial" w:hint="eastAsia"/>
                <w:noProof/>
                <w:lang w:eastAsia="zh-CN"/>
              </w:rPr>
              <w:t>r</w:t>
            </w:r>
            <w:r w:rsidRPr="00DA4D41">
              <w:rPr>
                <w:rFonts w:ascii="Arial" w:eastAsiaTheme="minorEastAsia" w:hAnsi="Arial"/>
                <w:noProof/>
                <w:lang w:eastAsia="zh-CN"/>
              </w:rPr>
              <w:t xml:space="preserve">ound trip delay for one service data </w:t>
            </w:r>
            <w:r w:rsidRPr="00DA4D41">
              <w:rPr>
                <w:rFonts w:ascii="Arial" w:hAnsi="Arial"/>
                <w:noProof/>
                <w:lang w:eastAsia="zh-CN"/>
              </w:rPr>
              <w:t>flow</w:t>
            </w:r>
            <w:r w:rsidRPr="00DA4D41">
              <w:rPr>
                <w:rFonts w:ascii="Arial" w:eastAsiaTheme="minorEastAsia" w:hAnsi="Arial"/>
                <w:noProof/>
                <w:lang w:eastAsia="zh-CN"/>
              </w:rPr>
              <w:t xml:space="preserve"> over two QoS flows which is defined in clause 5.37.4</w:t>
            </w:r>
            <w:r w:rsidR="008D0A1A">
              <w:rPr>
                <w:rFonts w:ascii="Arial" w:eastAsiaTheme="minorEastAsia" w:hAnsi="Arial"/>
                <w:noProof/>
                <w:lang w:eastAsia="zh-CN"/>
              </w:rPr>
              <w:t xml:space="preserve"> and 5.37.6 </w:t>
            </w:r>
            <w:r w:rsidRPr="00DA4D41">
              <w:rPr>
                <w:rFonts w:ascii="Arial" w:eastAsiaTheme="minorEastAsia" w:hAnsi="Arial"/>
                <w:noProof/>
                <w:lang w:eastAsia="zh-CN"/>
              </w:rPr>
              <w:t xml:space="preserve"> in TS 23.501</w:t>
            </w:r>
            <w:r>
              <w:rPr>
                <w:rFonts w:ascii="Arial" w:eastAsiaTheme="minorEastAsia" w:hAnsi="Arial"/>
                <w:noProof/>
                <w:lang w:eastAsia="zh-CN"/>
              </w:rPr>
              <w:t>.</w:t>
            </w:r>
          </w:p>
          <w:p w14:paraId="2475D00B" w14:textId="070147DA" w:rsidR="0091324E" w:rsidRDefault="0091324E" w:rsidP="008D0A1A">
            <w:pPr>
              <w:spacing w:after="0"/>
              <w:ind w:left="100"/>
              <w:rPr>
                <w:rFonts w:ascii="Arial" w:eastAsiaTheme="minorEastAsia" w:hAnsi="Arial"/>
                <w:noProof/>
                <w:lang w:eastAsia="zh-CN"/>
              </w:rPr>
            </w:pPr>
            <w:r>
              <w:rPr>
                <w:rFonts w:ascii="Arial" w:eastAsiaTheme="minorEastAsia" w:hAnsi="Arial"/>
                <w:noProof/>
                <w:lang w:eastAsia="zh-CN"/>
              </w:rPr>
              <w:t xml:space="preserve">The existing AF already support to request packet delay for one service data flow, </w:t>
            </w:r>
            <w:r w:rsidR="00990BDA">
              <w:rPr>
                <w:rFonts w:ascii="Arial" w:eastAsiaTheme="minorEastAsia" w:hAnsi="Arial"/>
                <w:noProof/>
                <w:lang w:eastAsia="zh-CN"/>
              </w:rPr>
              <w:t xml:space="preserve">however, as defined in </w:t>
            </w:r>
            <w:r w:rsidR="00990BDA">
              <w:rPr>
                <w:lang w:eastAsia="zh-CN"/>
              </w:rPr>
              <w:t>6.1.3.27.2,</w:t>
            </w:r>
            <w:r w:rsidR="00990BDA">
              <w:rPr>
                <w:rFonts w:ascii="Arial" w:eastAsiaTheme="minorEastAsia" w:hAnsi="Arial"/>
                <w:noProof/>
                <w:lang w:eastAsia="zh-CN"/>
              </w:rPr>
              <w:t xml:space="preserve"> the service data flow may be mapped to two QoS flows, for this case, the PCF behavior is simialr for </w:t>
            </w:r>
            <w:r w:rsidR="00990BDA" w:rsidRPr="00DA4D41">
              <w:rPr>
                <w:rFonts w:ascii="Arial" w:eastAsiaTheme="minorEastAsia" w:hAnsi="Arial"/>
                <w:noProof/>
                <w:lang w:eastAsia="zh-CN"/>
              </w:rPr>
              <w:t xml:space="preserve">for </w:t>
            </w:r>
            <w:r w:rsidR="00990BDA" w:rsidRPr="00DA4D41">
              <w:rPr>
                <w:rFonts w:ascii="Arial" w:eastAsiaTheme="minorEastAsia" w:hAnsi="Arial" w:hint="eastAsia"/>
                <w:noProof/>
                <w:lang w:eastAsia="zh-CN"/>
              </w:rPr>
              <w:t>r</w:t>
            </w:r>
            <w:r w:rsidR="00990BDA" w:rsidRPr="00DA4D41">
              <w:rPr>
                <w:rFonts w:ascii="Arial" w:eastAsiaTheme="minorEastAsia" w:hAnsi="Arial"/>
                <w:noProof/>
                <w:lang w:eastAsia="zh-CN"/>
              </w:rPr>
              <w:t>ound trip delay for two service data flows</w:t>
            </w:r>
            <w:r w:rsidR="00990BDA">
              <w:rPr>
                <w:rFonts w:ascii="Arial" w:eastAsiaTheme="minorEastAsia" w:hAnsi="Arial"/>
                <w:noProof/>
                <w:lang w:eastAsia="zh-CN"/>
              </w:rPr>
              <w:t xml:space="preserve">, i.e. </w:t>
            </w:r>
            <w:r w:rsidR="00990BDA" w:rsidRPr="00990BDA">
              <w:rPr>
                <w:rFonts w:ascii="Arial" w:eastAsiaTheme="minorEastAsia" w:hAnsi="Arial"/>
                <w:noProof/>
                <w:lang w:eastAsia="zh-CN"/>
              </w:rPr>
              <w:t>The PCF derive the Round-Trip delay based on the two direction’s packet delay measurement reports. But this de</w:t>
            </w:r>
            <w:r w:rsidR="00990BDA">
              <w:rPr>
                <w:rFonts w:ascii="Arial" w:eastAsiaTheme="minorEastAsia" w:hAnsi="Arial"/>
                <w:noProof/>
                <w:lang w:eastAsia="zh-CN"/>
              </w:rPr>
              <w:t>s</w:t>
            </w:r>
            <w:r w:rsidR="00990BDA" w:rsidRPr="00990BDA">
              <w:rPr>
                <w:rFonts w:ascii="Arial" w:eastAsiaTheme="minorEastAsia" w:hAnsi="Arial"/>
                <w:noProof/>
                <w:lang w:eastAsia="zh-CN"/>
              </w:rPr>
              <w:t>cription is missing.</w:t>
            </w:r>
          </w:p>
          <w:p w14:paraId="6BF315E3" w14:textId="77777777" w:rsidR="00EC61EE" w:rsidRDefault="00EC61EE" w:rsidP="008D0A1A">
            <w:pPr>
              <w:spacing w:after="0"/>
              <w:ind w:left="100"/>
              <w:rPr>
                <w:rFonts w:ascii="Arial" w:eastAsiaTheme="minorEastAsia" w:hAnsi="Arial"/>
                <w:noProof/>
                <w:lang w:eastAsia="zh-CN"/>
              </w:rPr>
            </w:pPr>
          </w:p>
          <w:p w14:paraId="4CBC6AF9" w14:textId="2834A742" w:rsidR="00EC61EE" w:rsidRDefault="00EC61EE" w:rsidP="008D0A1A">
            <w:pPr>
              <w:spacing w:after="0"/>
              <w:ind w:left="100"/>
              <w:rPr>
                <w:rFonts w:ascii="Arial" w:eastAsiaTheme="minorEastAsia" w:hAnsi="Arial"/>
                <w:noProof/>
                <w:lang w:eastAsia="zh-CN"/>
              </w:rPr>
            </w:pPr>
            <w:r w:rsidRPr="00B95084">
              <w:rPr>
                <w:rFonts w:ascii="Arial" w:eastAsiaTheme="minorEastAsia" w:hAnsi="Arial"/>
                <w:noProof/>
                <w:lang w:eastAsia="zh-CN"/>
              </w:rPr>
              <w:t xml:space="preserve">In the </w:t>
            </w:r>
            <w:r w:rsidR="003A0D19">
              <w:rPr>
                <w:rFonts w:ascii="Arial" w:eastAsiaTheme="minorEastAsia" w:hAnsi="Arial"/>
                <w:noProof/>
                <w:lang w:eastAsia="zh-CN"/>
              </w:rPr>
              <w:t>context</w:t>
            </w:r>
            <w:r w:rsidRPr="00B95084">
              <w:rPr>
                <w:rFonts w:ascii="Arial" w:eastAsiaTheme="minorEastAsia" w:hAnsi="Arial"/>
                <w:noProof/>
                <w:lang w:eastAsia="zh-CN"/>
              </w:rPr>
              <w:t xml:space="preserve"> of QoS monitoring, QoS parameter are updated as QoS monitioring parameter</w:t>
            </w:r>
            <w:r>
              <w:rPr>
                <w:rFonts w:ascii="Arial" w:eastAsiaTheme="minorEastAsia" w:hAnsi="Arial"/>
                <w:noProof/>
                <w:lang w:eastAsia="zh-CN"/>
              </w:rPr>
              <w:t xml:space="preserve"> in TS 23.501, wording alignment is needed.</w:t>
            </w:r>
          </w:p>
          <w:p w14:paraId="3D328377" w14:textId="77777777" w:rsidR="008D0A1A" w:rsidRPr="009D60ED" w:rsidRDefault="008D0A1A" w:rsidP="008D0A1A">
            <w:pPr>
              <w:spacing w:after="0"/>
              <w:ind w:left="100"/>
              <w:rPr>
                <w:lang w:eastAsia="zh-CN"/>
              </w:rPr>
            </w:pPr>
          </w:p>
          <w:p w14:paraId="5A6497E5" w14:textId="36FD9908" w:rsidR="0080734C" w:rsidRPr="009D60ED" w:rsidRDefault="008D0A1A" w:rsidP="00FB61F6">
            <w:pPr>
              <w:spacing w:after="0"/>
              <w:rPr>
                <w:lang w:eastAsia="zh-CN"/>
              </w:rPr>
            </w:pPr>
            <w:r>
              <w:rPr>
                <w:rFonts w:hint="eastAsia"/>
                <w:lang w:eastAsia="zh-CN"/>
              </w:rPr>
              <w:t xml:space="preserve"> </w:t>
            </w:r>
            <w:r>
              <w:rPr>
                <w:lang w:eastAsia="zh-CN"/>
              </w:rPr>
              <w:t xml:space="preserve"> </w:t>
            </w:r>
            <w:r w:rsidRPr="008D0A1A">
              <w:rPr>
                <w:rFonts w:ascii="Arial" w:hAnsi="Arial" w:hint="eastAsia"/>
                <w:noProof/>
              </w:rPr>
              <w:t>Editorial</w:t>
            </w:r>
            <w:r>
              <w:rPr>
                <w:rFonts w:ascii="Arial" w:eastAsiaTheme="minorEastAsia" w:hAnsi="Arial"/>
                <w:noProof/>
                <w:lang w:eastAsia="zh-CN"/>
              </w:rPr>
              <w:t xml:space="preserve"> update is also needed for information exposure.</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49D3C362" w14:textId="4584CF6C" w:rsidR="004119D4" w:rsidRDefault="00DA4D41" w:rsidP="008D0A1A">
            <w:pPr>
              <w:spacing w:after="0"/>
              <w:ind w:left="100"/>
              <w:rPr>
                <w:rFonts w:ascii="Arial" w:hAnsi="Arial"/>
                <w:noProof/>
                <w:lang w:eastAsia="zh-CN"/>
              </w:rPr>
            </w:pPr>
            <w:r>
              <w:rPr>
                <w:rFonts w:ascii="Arial" w:hAnsi="Arial"/>
                <w:noProof/>
                <w:lang w:eastAsia="zh-CN"/>
              </w:rPr>
              <w:t xml:space="preserve">Add </w:t>
            </w:r>
            <w:r>
              <w:rPr>
                <w:rFonts w:ascii="Arial" w:hAnsi="Arial" w:hint="eastAsia"/>
                <w:noProof/>
                <w:lang w:eastAsia="zh-CN"/>
              </w:rPr>
              <w:t>r</w:t>
            </w:r>
            <w:r>
              <w:rPr>
                <w:rFonts w:ascii="Arial" w:hAnsi="Arial"/>
                <w:noProof/>
                <w:lang w:eastAsia="zh-CN"/>
              </w:rPr>
              <w:t>ound trip delay for one service data flow over two QoS flows</w:t>
            </w:r>
            <w:r w:rsidR="008D0A1A">
              <w:rPr>
                <w:rFonts w:ascii="Arial" w:hAnsi="Arial"/>
                <w:noProof/>
                <w:lang w:eastAsia="zh-CN"/>
              </w:rPr>
              <w:t>.</w:t>
            </w:r>
          </w:p>
          <w:p w14:paraId="36DE3CDE" w14:textId="77777777" w:rsidR="00DA4D41" w:rsidRDefault="00DA4D41" w:rsidP="008D0A1A">
            <w:pPr>
              <w:spacing w:after="0"/>
              <w:ind w:left="100"/>
              <w:rPr>
                <w:rFonts w:ascii="Arial" w:eastAsiaTheme="minorEastAsia" w:hAnsi="Arial"/>
                <w:noProof/>
                <w:lang w:eastAsia="zh-CN"/>
              </w:rPr>
            </w:pPr>
            <w:r w:rsidRPr="008D0A1A">
              <w:rPr>
                <w:rFonts w:ascii="Arial" w:hAnsi="Arial" w:hint="eastAsia"/>
                <w:noProof/>
              </w:rPr>
              <w:t>Editorial</w:t>
            </w:r>
            <w:r>
              <w:rPr>
                <w:rFonts w:ascii="Arial" w:eastAsiaTheme="minorEastAsia" w:hAnsi="Arial"/>
                <w:noProof/>
                <w:lang w:eastAsia="zh-CN"/>
              </w:rPr>
              <w:t xml:space="preserve"> update</w:t>
            </w:r>
            <w:r w:rsidR="008D0A1A">
              <w:rPr>
                <w:rFonts w:ascii="Arial" w:eastAsiaTheme="minorEastAsia" w:hAnsi="Arial"/>
                <w:noProof/>
                <w:lang w:eastAsia="zh-CN"/>
              </w:rPr>
              <w:t>.</w:t>
            </w:r>
          </w:p>
          <w:p w14:paraId="03C63142" w14:textId="2680BBDA" w:rsidR="00EC61EE" w:rsidRPr="00DA4D41" w:rsidRDefault="00EC61EE" w:rsidP="008D0A1A">
            <w:pPr>
              <w:spacing w:after="0"/>
              <w:ind w:left="100"/>
              <w:rPr>
                <w:rFonts w:ascii="Arial" w:eastAsiaTheme="minorEastAsia" w:hAnsi="Arial"/>
                <w:noProof/>
                <w:lang w:eastAsia="zh-CN"/>
              </w:rPr>
            </w:pPr>
            <w:r w:rsidRPr="003A0D19">
              <w:rPr>
                <w:rFonts w:ascii="Arial" w:eastAsiaTheme="minorEastAsia" w:hAnsi="Arial"/>
                <w:noProof/>
                <w:lang w:eastAsia="zh-CN"/>
              </w:rPr>
              <w:t xml:space="preserve">In the </w:t>
            </w:r>
            <w:r w:rsidR="003A0D19">
              <w:rPr>
                <w:rFonts w:ascii="Arial" w:eastAsiaTheme="minorEastAsia" w:hAnsi="Arial"/>
                <w:noProof/>
                <w:lang w:eastAsia="zh-CN"/>
              </w:rPr>
              <w:t>context</w:t>
            </w:r>
            <w:r w:rsidRPr="003A0D19">
              <w:rPr>
                <w:rFonts w:ascii="Arial" w:eastAsiaTheme="minorEastAsia" w:hAnsi="Arial"/>
                <w:noProof/>
                <w:lang w:eastAsia="zh-CN"/>
              </w:rPr>
              <w:t xml:space="preserve"> of QoS monitoring, QoS parameter are updated as QoS monitioring parameter.</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2E6400B3" w:rsidR="0080734C" w:rsidRPr="00C921C0" w:rsidRDefault="00E5195F" w:rsidP="008D0A1A">
            <w:pPr>
              <w:spacing w:after="0"/>
              <w:ind w:left="100"/>
              <w:rPr>
                <w:rFonts w:ascii="Arial" w:hAnsi="Arial"/>
                <w:noProof/>
                <w:lang w:eastAsia="zh-CN"/>
              </w:rPr>
            </w:pPr>
            <w:r>
              <w:rPr>
                <w:rFonts w:ascii="Arial" w:hAnsi="Arial"/>
                <w:noProof/>
                <w:lang w:eastAsia="zh-CN"/>
              </w:rPr>
              <w:t xml:space="preserve">The </w:t>
            </w:r>
            <w:r>
              <w:rPr>
                <w:rFonts w:ascii="Arial" w:hAnsi="Arial"/>
                <w:noProof/>
              </w:rPr>
              <w:t>definition</w:t>
            </w:r>
            <w:r>
              <w:rPr>
                <w:rFonts w:ascii="Arial" w:hAnsi="Arial"/>
                <w:noProof/>
                <w:lang w:eastAsia="zh-CN"/>
              </w:rPr>
              <w:t xml:space="preserve"> for </w:t>
            </w:r>
            <w:r w:rsidRPr="00E5195F">
              <w:rPr>
                <w:rFonts w:ascii="Arial" w:hAnsi="Arial"/>
                <w:lang w:eastAsia="zh-CN"/>
              </w:rPr>
              <w:t>QoS monitoring and network exposure</w:t>
            </w:r>
            <w:r>
              <w:rPr>
                <w:rFonts w:ascii="Arial" w:hAnsi="Arial"/>
                <w:lang w:eastAsia="zh-CN"/>
              </w:rPr>
              <w:t xml:space="preserve"> is not complete.</w:t>
            </w:r>
            <w:r w:rsidR="0015057A">
              <w:t xml:space="preserve"> </w:t>
            </w:r>
            <w:r w:rsidR="0015057A" w:rsidRPr="0015057A">
              <w:rPr>
                <w:rFonts w:ascii="Arial" w:hAnsi="Arial"/>
                <w:lang w:eastAsia="zh-CN"/>
              </w:rPr>
              <w:t>The specifications are not aligned.</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27E73474"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w:t>
            </w:r>
            <w:r w:rsidR="00DA4D41">
              <w:rPr>
                <w:rFonts w:ascii="Arial" w:hAnsi="Arial"/>
                <w:noProof/>
                <w:lang w:eastAsia="zh-CN"/>
              </w:rPr>
              <w:t>1</w:t>
            </w:r>
            <w:r w:rsidR="0004568E">
              <w:rPr>
                <w:rFonts w:ascii="Arial" w:hAnsi="Arial"/>
                <w:noProof/>
                <w:lang w:eastAsia="zh-CN"/>
              </w:rPr>
              <w:t>, 6.1.3.</w:t>
            </w:r>
            <w:r w:rsidR="00DA4D41">
              <w:rPr>
                <w:rFonts w:ascii="Arial" w:hAnsi="Arial"/>
                <w:noProof/>
                <w:lang w:eastAsia="zh-CN"/>
              </w:rPr>
              <w:t>18</w:t>
            </w:r>
            <w:r w:rsidR="0004568E">
              <w:rPr>
                <w:rFonts w:ascii="Arial" w:hAnsi="Arial"/>
                <w:noProof/>
                <w:lang w:eastAsia="zh-CN"/>
              </w:rPr>
              <w:t>, 6.2.</w:t>
            </w:r>
            <w:r w:rsidR="00DA4D41">
              <w:rPr>
                <w:rFonts w:ascii="Arial" w:hAnsi="Arial"/>
                <w:noProof/>
                <w:lang w:eastAsia="zh-CN"/>
              </w:rPr>
              <w:t>3</w:t>
            </w:r>
            <w:r w:rsidR="0004568E">
              <w:rPr>
                <w:rFonts w:ascii="Arial" w:hAnsi="Arial"/>
                <w:noProof/>
                <w:lang w:eastAsia="zh-CN"/>
              </w:rPr>
              <w:t xml:space="preserve">, </w:t>
            </w:r>
            <w:r w:rsidR="002972D2" w:rsidRPr="002972D2">
              <w:rPr>
                <w:rFonts w:ascii="Arial" w:hAnsi="Arial"/>
                <w:noProof/>
                <w:lang w:eastAsia="zh-CN"/>
              </w:rPr>
              <w:t>6.1.3.2.4</w:t>
            </w:r>
            <w:r w:rsidR="002972D2">
              <w:rPr>
                <w:rFonts w:ascii="Arial" w:hAnsi="Arial"/>
                <w:noProof/>
                <w:lang w:eastAsia="zh-CN"/>
              </w:rPr>
              <w:t xml:space="preserve">, </w:t>
            </w:r>
            <w:r>
              <w:rPr>
                <w:rFonts w:ascii="Arial" w:hAnsi="Arial"/>
                <w:noProof/>
                <w:lang w:eastAsia="zh-CN"/>
              </w:rPr>
              <w:t>6.</w:t>
            </w:r>
            <w:r w:rsidR="00DA4D41">
              <w:rPr>
                <w:rFonts w:ascii="Arial" w:hAnsi="Arial"/>
                <w:noProof/>
                <w:lang w:eastAsia="zh-CN"/>
              </w:rPr>
              <w:t>1.3.</w:t>
            </w:r>
            <w:r w:rsidR="002972D2">
              <w:rPr>
                <w:rFonts w:ascii="Arial" w:hAnsi="Arial"/>
                <w:noProof/>
                <w:lang w:eastAsia="zh-CN"/>
              </w:rPr>
              <w:t>2</w:t>
            </w:r>
            <w:r w:rsidR="00DA4D41">
              <w:rPr>
                <w:rFonts w:ascii="Arial" w:hAnsi="Arial"/>
                <w:noProof/>
                <w:lang w:eastAsia="zh-CN"/>
              </w:rPr>
              <w:t>7.1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2" w:name="_Toc19197338"/>
      <w:bookmarkStart w:id="3" w:name="_Toc27896491"/>
      <w:bookmarkStart w:id="4" w:name="_Toc36192659"/>
      <w:bookmarkStart w:id="5" w:name="_Toc37076390"/>
      <w:bookmarkStart w:id="6" w:name="_Toc45194836"/>
      <w:bookmarkStart w:id="7" w:name="_Toc47594248"/>
      <w:bookmarkStart w:id="8" w:name="_Toc51836879"/>
      <w:r>
        <w:rPr>
          <w:rFonts w:ascii="Arial" w:hAnsi="Arial"/>
          <w:sz w:val="22"/>
        </w:rPr>
        <w:br w:type="page"/>
      </w:r>
    </w:p>
    <w:p w14:paraId="46832D3E" w14:textId="77777777" w:rsidR="00F72710"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Toc27896510"/>
      <w:bookmarkStart w:id="10" w:name="_Toc36192678"/>
      <w:bookmarkStart w:id="11" w:name="_Toc37076409"/>
      <w:bookmarkStart w:id="12" w:name="_Toc45194855"/>
      <w:bookmarkStart w:id="13" w:name="_Toc47594267"/>
      <w:bookmarkStart w:id="14" w:name="_Toc51836898"/>
      <w:bookmarkStart w:id="15" w:name="_Toc138395190"/>
      <w:bookmarkStart w:id="16" w:name="_Toc138395171"/>
      <w:r w:rsidRPr="00FC7455">
        <w:rPr>
          <w:rFonts w:ascii="Arial" w:hAnsi="Arial" w:cs="Arial"/>
          <w:color w:val="FFFFFF"/>
          <w:sz w:val="36"/>
          <w:szCs w:val="36"/>
          <w:highlight w:val="blue"/>
          <w:lang w:eastAsia="ko-KR"/>
        </w:rPr>
        <w:lastRenderedPageBreak/>
        <w:t>&gt;&gt;&gt;&gt;BEGINNING OF CHANGES&lt;&lt;&lt;&lt;</w:t>
      </w:r>
    </w:p>
    <w:p w14:paraId="54010426" w14:textId="77777777" w:rsidR="0017452F" w:rsidRPr="003D4ABF" w:rsidRDefault="0017452F" w:rsidP="0017452F">
      <w:pPr>
        <w:pStyle w:val="40"/>
      </w:pPr>
      <w:bookmarkStart w:id="17" w:name="_Toc153803021"/>
      <w:bookmarkStart w:id="18" w:name="_Toc145940907"/>
      <w:r w:rsidRPr="003D4ABF">
        <w:t>6.1.3.21</w:t>
      </w:r>
      <w:r w:rsidRPr="003D4ABF">
        <w:tab/>
        <w:t>QoS Monitoring</w:t>
      </w:r>
      <w:r>
        <w:t xml:space="preserve"> control</w:t>
      </w:r>
      <w:bookmarkEnd w:id="17"/>
    </w:p>
    <w:p w14:paraId="4608F887" w14:textId="77777777" w:rsidR="0017452F" w:rsidRPr="003D4ABF" w:rsidRDefault="0017452F" w:rsidP="0017452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13331E7" w14:textId="77777777" w:rsidR="0017452F" w:rsidRDefault="0017452F" w:rsidP="0017452F">
      <w:r>
        <w:t>An AF may request measurements for one or more of the QoS Monitoring parameters defined in clause 5.45 of TS 23.501 [2].</w:t>
      </w:r>
    </w:p>
    <w:p w14:paraId="040E431D" w14:textId="77777777" w:rsidR="0017452F" w:rsidRDefault="0017452F" w:rsidP="0017452F">
      <w:pPr>
        <w:pStyle w:val="NO"/>
      </w:pPr>
      <w:r>
        <w:t>NOTE 1:</w:t>
      </w:r>
      <w:r>
        <w:tab/>
        <w:t>The QoS Monitoring parameters which can be measured are parameters which describe the QoS experienced in the 5GS by the application, i.e. they are not restricted to the 5G QoS Parameters.</w:t>
      </w:r>
    </w:p>
    <w:p w14:paraId="32315AFF" w14:textId="7109FAF5" w:rsidR="0017452F" w:rsidRDefault="0017452F" w:rsidP="0017452F">
      <w:r>
        <w:t>The AF may also request measurements for the following QoS Monitoring parameters (see clause 6.1.3.18)</w:t>
      </w:r>
      <w:r w:rsidR="00323708">
        <w:t xml:space="preserve"> </w:t>
      </w:r>
      <w:r>
        <w:t>that are derived by PCF:</w:t>
      </w:r>
    </w:p>
    <w:p w14:paraId="2C45721F" w14:textId="20D497FD" w:rsidR="0017452F" w:rsidRDefault="0017452F" w:rsidP="00B75488">
      <w:pPr>
        <w:pStyle w:val="B1"/>
      </w:pPr>
      <w:r>
        <w:t>-</w:t>
      </w:r>
      <w:r>
        <w:tab/>
        <w:t>Packet Delay Variation, as described in clause 6.1.3.26.</w:t>
      </w:r>
    </w:p>
    <w:p w14:paraId="0B833EEF" w14:textId="16D788CC" w:rsidR="0017452F" w:rsidRDefault="0017452F" w:rsidP="0017452F">
      <w:pPr>
        <w:pStyle w:val="B1"/>
      </w:pPr>
      <w:r>
        <w:t>-</w:t>
      </w:r>
      <w:r>
        <w:tab/>
        <w:t>Round-trip delay for two service data flows, as described in clause 5.37.4 of TS 23.501 [2].</w:t>
      </w:r>
    </w:p>
    <w:p w14:paraId="4511FCF6" w14:textId="77777777" w:rsidR="0017452F" w:rsidRDefault="0017452F" w:rsidP="0017452F">
      <w:r>
        <w:t>In addition, the following AF requested QoS requirements may trigger QoS monitoring for service data flow(s):</w:t>
      </w:r>
    </w:p>
    <w:p w14:paraId="5E2254AA" w14:textId="77777777" w:rsidR="0017452F" w:rsidRDefault="0017452F" w:rsidP="0017452F">
      <w:pPr>
        <w:pStyle w:val="B1"/>
      </w:pPr>
      <w:r>
        <w:t>-</w:t>
      </w:r>
      <w:r>
        <w:tab/>
        <w:t>Round-trip latency requirement, see clause 5.37.6 of TS 23.501 [2].</w:t>
      </w:r>
    </w:p>
    <w:p w14:paraId="6616DBCA" w14:textId="77777777" w:rsidR="0017452F" w:rsidRDefault="0017452F" w:rsidP="0017452F">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15FAD304" w14:textId="77777777" w:rsidR="0017452F" w:rsidRPr="003D4ABF" w:rsidRDefault="0017452F" w:rsidP="0017452F">
      <w:r w:rsidRPr="003D4ABF">
        <w:t>The QoS Monitoring policy includes the following:</w:t>
      </w:r>
    </w:p>
    <w:p w14:paraId="527DF2E1" w14:textId="77777777" w:rsidR="0017452F" w:rsidRPr="003D4ABF" w:rsidRDefault="0017452F" w:rsidP="0017452F">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44DB84F2" w14:textId="77777777" w:rsidR="0017452F" w:rsidRPr="003D4ABF" w:rsidRDefault="0017452F" w:rsidP="0017452F">
      <w:pPr>
        <w:pStyle w:val="B1"/>
      </w:pPr>
      <w:r w:rsidRPr="003D4ABF">
        <w:t>-</w:t>
      </w:r>
      <w:r w:rsidRPr="003D4ABF">
        <w:tab/>
      </w:r>
      <w:r>
        <w:t xml:space="preserve">Reporting </w:t>
      </w:r>
      <w:r w:rsidRPr="003D4ABF">
        <w:t>frequency (event triggered, periodic):</w:t>
      </w:r>
    </w:p>
    <w:p w14:paraId="3487FE46" w14:textId="77777777" w:rsidR="0017452F" w:rsidRPr="003D4ABF" w:rsidRDefault="0017452F" w:rsidP="0017452F">
      <w:pPr>
        <w:pStyle w:val="B2"/>
      </w:pPr>
      <w:r w:rsidRPr="003D4ABF">
        <w:t>-</w:t>
      </w:r>
      <w:r w:rsidRPr="003D4ABF">
        <w:tab/>
        <w:t>if the reporting frequency is event triggered:</w:t>
      </w:r>
    </w:p>
    <w:p w14:paraId="60328C69" w14:textId="77777777" w:rsidR="0017452F" w:rsidRPr="003D4ABF" w:rsidRDefault="0017452F" w:rsidP="0017452F">
      <w:pPr>
        <w:pStyle w:val="B3"/>
      </w:pPr>
      <w:r w:rsidRPr="003D4ABF">
        <w:t>-</w:t>
      </w:r>
      <w:r w:rsidRPr="003D4ABF">
        <w:tab/>
        <w:t>the corresponding reporting threshold to each QoS</w:t>
      </w:r>
      <w:r>
        <w:t xml:space="preserve"> Monitoring</w:t>
      </w:r>
      <w:r w:rsidRPr="003D4ABF">
        <w:t xml:space="preserve"> parameter;</w:t>
      </w:r>
    </w:p>
    <w:p w14:paraId="0E416ED7" w14:textId="77777777" w:rsidR="0017452F" w:rsidRPr="003D4ABF" w:rsidRDefault="0017452F" w:rsidP="0017452F">
      <w:pPr>
        <w:pStyle w:val="B3"/>
      </w:pPr>
      <w:r w:rsidRPr="003D4ABF">
        <w:t>-</w:t>
      </w:r>
      <w:r w:rsidRPr="003D4ABF">
        <w:tab/>
        <w:t>minimum waiting time between subsequent reports;</w:t>
      </w:r>
    </w:p>
    <w:p w14:paraId="7F45E7A6" w14:textId="77777777" w:rsidR="0017452F" w:rsidRPr="003D4ABF" w:rsidRDefault="0017452F" w:rsidP="0017452F">
      <w:pPr>
        <w:pStyle w:val="B2"/>
      </w:pPr>
      <w:r w:rsidRPr="003D4ABF">
        <w:t>-</w:t>
      </w:r>
      <w:r w:rsidRPr="003D4ABF">
        <w:tab/>
        <w:t>the reporting period;</w:t>
      </w:r>
    </w:p>
    <w:p w14:paraId="37D4B854" w14:textId="77777777" w:rsidR="0017452F" w:rsidRDefault="0017452F" w:rsidP="0017452F">
      <w:pPr>
        <w:pStyle w:val="B1"/>
      </w:pPr>
      <w:r>
        <w:t>-</w:t>
      </w:r>
      <w:r>
        <w:tab/>
        <w:t>optionally, Target of reporting (i.e. the NEF, the AF or the Local NEF, indicated as Notification Target Address + Notification Correlation ID);</w:t>
      </w:r>
    </w:p>
    <w:p w14:paraId="76B02D14" w14:textId="77777777" w:rsidR="0017452F" w:rsidRDefault="0017452F" w:rsidP="0017452F">
      <w:pPr>
        <w:pStyle w:val="B1"/>
      </w:pPr>
      <w:r>
        <w:t>-</w:t>
      </w:r>
      <w:r>
        <w:tab/>
        <w:t xml:space="preserve">optionally, an indication of direct event notification (to request the </w:t>
      </w:r>
      <w:proofErr w:type="spellStart"/>
      <w:r>
        <w:t>UPF</w:t>
      </w:r>
      <w:proofErr w:type="spellEnd"/>
      <w:r>
        <w:t xml:space="preserve"> to directly send QoS Monitoring reports to the Local NEF or the AF as described in clause 5.8.2.18 of TS 23.501 [2]).</w:t>
      </w:r>
    </w:p>
    <w:p w14:paraId="5FBE4BCE" w14:textId="77777777" w:rsidR="0017452F" w:rsidRDefault="0017452F" w:rsidP="0017452F">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226EFB46" w14:textId="15648FB9" w:rsidR="0017452F" w:rsidRDefault="0017452F" w:rsidP="0017452F">
      <w:pPr>
        <w:pStyle w:val="NO"/>
      </w:pPr>
      <w:r>
        <w:t>NOTE 2:</w:t>
      </w:r>
      <w:r>
        <w:tab/>
        <w:t xml:space="preserve">Within a PCC rule, each QoS Monitoring parameter can only be requested in one QoS Monitoring Policy. As an example, if a new QoS Monitoring Policy is provided for a QoS Monitoring parameter, the existing QoS Monitoring Policy for same QoS </w:t>
      </w:r>
      <w:ins w:id="19" w:author="vivo" w:date="2024-01-10T20:30:00Z">
        <w:r w:rsidR="00323708">
          <w:t xml:space="preserve">Monitoring </w:t>
        </w:r>
      </w:ins>
      <w:r>
        <w:t>parameter (if any) will be replaced.</w:t>
      </w:r>
    </w:p>
    <w:p w14:paraId="16AA7351" w14:textId="77777777" w:rsidR="0017452F" w:rsidRDefault="0017452F" w:rsidP="0017452F">
      <w:pPr>
        <w:pStyle w:val="NO"/>
      </w:pPr>
      <w:r>
        <w:t>NOTE 3:</w:t>
      </w:r>
      <w:r>
        <w:tab/>
        <w:t>The AF requested QoS Monitoring parameters and the PCF requested QoS Monitoring parameters based on the AF request can be different, e.g. Packet Delay Variation and packet delay, as described in clause 6.1.3.26.</w:t>
      </w:r>
    </w:p>
    <w:p w14:paraId="24169776" w14:textId="77777777" w:rsidR="0017452F" w:rsidRDefault="0017452F" w:rsidP="0017452F">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w:t>
      </w:r>
      <w:proofErr w:type="spellStart"/>
      <w:r>
        <w:t>SMF</w:t>
      </w:r>
      <w:proofErr w:type="spellEnd"/>
      <w:r>
        <w:t xml:space="preserve">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w:t>
      </w:r>
      <w:r>
        <w:lastRenderedPageBreak/>
        <w:t xml:space="preserve">Monitoring policy and instead subscribe to receive QoS Monitoring reports from </w:t>
      </w:r>
      <w:proofErr w:type="spellStart"/>
      <w:r>
        <w:t>SMF</w:t>
      </w:r>
      <w:proofErr w:type="spellEnd"/>
      <w:r>
        <w:t xml:space="preserve"> by setting the QoS Monitoring Policy Control Request Trigger.</w:t>
      </w:r>
    </w:p>
    <w:p w14:paraId="11BD43B7" w14:textId="77777777" w:rsidR="0017452F" w:rsidRDefault="0017452F" w:rsidP="0017452F">
      <w:r>
        <w:t xml:space="preserve">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w:t>
      </w:r>
      <w:proofErr w:type="spellStart"/>
      <w:r>
        <w:t>UPF</w:t>
      </w:r>
      <w:proofErr w:type="spellEnd"/>
      <w:r>
        <w:t xml:space="preserve"> directly to the NF indicated by the Target of reporting. The PCF may also subscribe to receive QoS Monitoring reports, by setting the QoS Monitoring Policy Control Request Trigger. In that case, the </w:t>
      </w:r>
      <w:proofErr w:type="spellStart"/>
      <w:r>
        <w:t>UPF</w:t>
      </w:r>
      <w:proofErr w:type="spellEnd"/>
      <w:r>
        <w:t xml:space="preserve"> is asked to duplicate the reports and the QoS Monitoring reports will be sent by the </w:t>
      </w:r>
      <w:proofErr w:type="spellStart"/>
      <w:r>
        <w:t>UPF</w:t>
      </w:r>
      <w:proofErr w:type="spellEnd"/>
      <w:r>
        <w:t xml:space="preserve"> to both, the NF indicated by the Target of reporting and to the </w:t>
      </w:r>
      <w:proofErr w:type="spellStart"/>
      <w:r>
        <w:t>SMF</w:t>
      </w:r>
      <w:proofErr w:type="spellEnd"/>
      <w:r>
        <w:t xml:space="preserve"> (which then forwards the report to the PCF).</w:t>
      </w:r>
    </w:p>
    <w:p w14:paraId="24DB7FA6" w14:textId="77777777" w:rsidR="0017452F" w:rsidRDefault="0017452F" w:rsidP="0017452F">
      <w:r>
        <w:t xml:space="preserve">If the AF provided an indication of direct event notification and PCF determines that the QoS Monitoring reports </w:t>
      </w:r>
      <w:proofErr w:type="spellStart"/>
      <w:r>
        <w:t>can not</w:t>
      </w:r>
      <w:proofErr w:type="spellEnd"/>
      <w:r>
        <w:t xml:space="preserve">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w:t>
      </w:r>
      <w:proofErr w:type="spellStart"/>
      <w:r>
        <w:t>SMF</w:t>
      </w:r>
      <w:proofErr w:type="spellEnd"/>
      <w:r>
        <w:t xml:space="preserve"> by setting the QoS Monitoring Policy Control Request Trigger.</w:t>
      </w:r>
    </w:p>
    <w:p w14:paraId="13BCD7AD" w14:textId="77777777" w:rsidR="0017452F" w:rsidRDefault="0017452F" w:rsidP="0017452F">
      <w:pPr>
        <w:pStyle w:val="NO"/>
      </w:pPr>
      <w:r>
        <w:t>NOTE 4:</w:t>
      </w:r>
      <w:r>
        <w:tab/>
        <w:t>If there are multiple QoS rules containing a QoS monitoring policy, the PCF will receive the QoS Monitoring reports for all of them when the QoS Monitoring Policy Control Request Trigger is set.</w:t>
      </w:r>
    </w:p>
    <w:p w14:paraId="4EAACF8E" w14:textId="77777777" w:rsidR="0017452F" w:rsidRPr="003D4ABF" w:rsidRDefault="0017452F" w:rsidP="0017452F">
      <w:r w:rsidRPr="003D4ABF">
        <w:t xml:space="preserve">The PCF includes the authorized QoS Monitoring policy in the PCC rule and provides it to the </w:t>
      </w:r>
      <w:proofErr w:type="spellStart"/>
      <w:r w:rsidRPr="003D4ABF">
        <w:t>SMF</w:t>
      </w:r>
      <w:proofErr w:type="spellEnd"/>
      <w:r w:rsidRPr="003D4ABF">
        <w:t>.</w:t>
      </w:r>
      <w:r>
        <w:t xml:space="preserve"> The </w:t>
      </w:r>
      <w:proofErr w:type="spellStart"/>
      <w:r>
        <w:t>SMF</w:t>
      </w:r>
      <w:proofErr w:type="spellEnd"/>
      <w:r>
        <w:t xml:space="preserve"> determines the configuration for the measurement of the QoS Monitoring parameters (e.g. the QoS Monitoring parameter(s) requested) from the QoS Monitoring policy in the PCC rule and requests the RAN (if necessary) and the </w:t>
      </w:r>
      <w:proofErr w:type="spellStart"/>
      <w:r>
        <w:t>UPF</w:t>
      </w:r>
      <w:proofErr w:type="spellEnd"/>
      <w:r>
        <w:t xml:space="preserve"> to perform the measurement of the QoS Monitoring parameters defined in clause 5.45 of TS 23.501 [2] as needed and as defined in clause 5.8.2.18 of TS 23.501 [2] and in clause 4.3.3.2 of TS 23.502 [3].</w:t>
      </w:r>
    </w:p>
    <w:p w14:paraId="09E94DE9" w14:textId="77777777" w:rsidR="0017452F" w:rsidRDefault="0017452F" w:rsidP="0017452F">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w:t>
      </w:r>
      <w:proofErr w:type="spellStart"/>
      <w:r>
        <w:t>SMF</w:t>
      </w:r>
      <w:proofErr w:type="spellEnd"/>
      <w:r>
        <w:t xml:space="preserve"> when it needs to decide whether this PCC Rule corresponds to an event exposure subscription (see clause 4.15.4.4 of TS 23.502 [3]).</w:t>
      </w:r>
    </w:p>
    <w:p w14:paraId="565E9685" w14:textId="77777777" w:rsidR="0017452F" w:rsidRDefault="0017452F" w:rsidP="0017452F">
      <w:pPr>
        <w:pStyle w:val="NO"/>
      </w:pPr>
      <w:r>
        <w:t>NOTE 5:</w:t>
      </w:r>
      <w:r>
        <w:tab/>
        <w:t xml:space="preserve">The </w:t>
      </w:r>
      <w:proofErr w:type="spellStart"/>
      <w:r>
        <w:t>SMF</w:t>
      </w:r>
      <w:proofErr w:type="spellEnd"/>
      <w:r>
        <w:t xml:space="preserve">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4370E931" w14:textId="0F2457D9" w:rsidR="008365F0" w:rsidRDefault="0017452F" w:rsidP="00323708">
      <w:pPr>
        <w:pStyle w:val="NO"/>
      </w:pPr>
      <w:r>
        <w:t>NOTE 6:</w:t>
      </w:r>
      <w:r>
        <w:tab/>
        <w:t xml:space="preserve">The PCF can also include the </w:t>
      </w:r>
      <w:proofErr w:type="spellStart"/>
      <w:r>
        <w:t>DataCollection_ApplicationIdentifier</w:t>
      </w:r>
      <w:proofErr w:type="spellEnd"/>
      <w:r>
        <w:t xml:space="preserve"> when the </w:t>
      </w:r>
      <w:proofErr w:type="spellStart"/>
      <w:r>
        <w:t>SDF</w:t>
      </w:r>
      <w:proofErr w:type="spellEnd"/>
      <w:r>
        <w:t xml:space="preserve"> template of the PCC rule contains a list of service data flow filters.</w:t>
      </w:r>
      <w:bookmarkEnd w:id="18"/>
    </w:p>
    <w:p w14:paraId="4695B588"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20" w:name="_Toc19197354"/>
      <w:bookmarkStart w:id="21" w:name="_Toc27896507"/>
      <w:bookmarkStart w:id="22" w:name="_Toc36192675"/>
      <w:bookmarkStart w:id="23" w:name="_Toc37076406"/>
      <w:bookmarkStart w:id="24" w:name="_Toc45194852"/>
      <w:bookmarkStart w:id="25" w:name="_Toc47594264"/>
      <w:bookmarkStart w:id="26" w:name="_Toc51836895"/>
      <w:bookmarkStart w:id="27" w:name="_Toc138395187"/>
      <w:bookmarkEnd w:id="9"/>
      <w:bookmarkEnd w:id="10"/>
      <w:bookmarkEnd w:id="11"/>
      <w:bookmarkEnd w:id="12"/>
      <w:bookmarkEnd w:id="13"/>
      <w:bookmarkEnd w:id="14"/>
      <w:bookmarkEnd w:id="15"/>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1ED4C997" w14:textId="77777777" w:rsidR="0017452F" w:rsidRPr="003D4ABF" w:rsidRDefault="0017452F" w:rsidP="0017452F">
      <w:pPr>
        <w:pStyle w:val="40"/>
      </w:pPr>
      <w:bookmarkStart w:id="28" w:name="_Toc153803018"/>
      <w:bookmarkStart w:id="29" w:name="_Toc145940904"/>
      <w:r w:rsidRPr="003D4ABF">
        <w:t>6.1.3.18</w:t>
      </w:r>
      <w:r w:rsidRPr="003D4ABF">
        <w:tab/>
        <w:t>Event reporting from the</w:t>
      </w:r>
      <w:r w:rsidRPr="003D4ABF">
        <w:rPr>
          <w:lang w:eastAsia="zh-CN"/>
        </w:rPr>
        <w:t xml:space="preserve"> </w:t>
      </w:r>
      <w:r w:rsidRPr="003D4ABF">
        <w:t>PCF</w:t>
      </w:r>
      <w:bookmarkEnd w:id="28"/>
    </w:p>
    <w:p w14:paraId="644669D0" w14:textId="77777777" w:rsidR="0017452F" w:rsidRDefault="0017452F" w:rsidP="0017452F">
      <w:r w:rsidRPr="003D4ABF">
        <w:t xml:space="preserve">The AF may subscribe/unsubscribe to notifications of events from the PCF for the </w:t>
      </w:r>
      <w:proofErr w:type="spellStart"/>
      <w:r w:rsidRPr="003D4ABF">
        <w:t>PDU</w:t>
      </w:r>
      <w:proofErr w:type="spellEnd"/>
      <w:r w:rsidRPr="003D4ABF">
        <w:t xml:space="preserve"> Session to which the AF session is bound. </w:t>
      </w:r>
      <w:r>
        <w:t xml:space="preserve">The AF can either subscribe/unsubscribe directly at the PCF or indirectly via an NEF or a </w:t>
      </w:r>
      <w:proofErr w:type="spellStart"/>
      <w:r>
        <w:t>TSCTSF</w:t>
      </w:r>
      <w:proofErr w:type="spellEnd"/>
      <w:r>
        <w:t>.</w:t>
      </w:r>
    </w:p>
    <w:p w14:paraId="7C564718" w14:textId="77777777" w:rsidR="0017452F" w:rsidRPr="003D4ABF" w:rsidRDefault="0017452F" w:rsidP="0017452F">
      <w:r>
        <w:t xml:space="preserve">The </w:t>
      </w:r>
      <w:r w:rsidRPr="003D4ABF">
        <w:t>PCF for the UE may subscribe/unsubscribe to notifications</w:t>
      </w:r>
      <w:r>
        <w:t xml:space="preserve"> of events</w:t>
      </w:r>
      <w:r w:rsidRPr="003D4ABF">
        <w:t xml:space="preserve"> from the PCF for the </w:t>
      </w:r>
      <w:proofErr w:type="spellStart"/>
      <w:r w:rsidRPr="003D4ABF">
        <w:t>PDU</w:t>
      </w:r>
      <w:proofErr w:type="spellEnd"/>
      <w:r w:rsidRPr="003D4ABF">
        <w:t xml:space="preserve"> Session of</w:t>
      </w:r>
      <w:r>
        <w:t xml:space="preserve"> a UE. Other NFs may subscribe/unsubscribe to notifications of events from the PCF for a </w:t>
      </w:r>
      <w:proofErr w:type="spellStart"/>
      <w:r>
        <w:t>PDU</w:t>
      </w:r>
      <w:proofErr w:type="spellEnd"/>
      <w:r>
        <w:t xml:space="preserve"> Session or for a </w:t>
      </w:r>
      <w:r w:rsidRPr="003D4ABF">
        <w:t>UE.</w:t>
      </w:r>
    </w:p>
    <w:p w14:paraId="14F27190" w14:textId="77777777" w:rsidR="0017452F" w:rsidRDefault="0017452F" w:rsidP="0017452F">
      <w:r w:rsidRPr="003D4ABF">
        <w:t>The events that can be subscribed by the AF and by</w:t>
      </w:r>
      <w:r>
        <w:t xml:space="preserve"> other NFs</w:t>
      </w:r>
      <w:r w:rsidRPr="003D4ABF">
        <w:t xml:space="preserve"> are listed in Table 6.1.3.18-1.</w:t>
      </w:r>
    </w:p>
    <w:p w14:paraId="33FB4EF2" w14:textId="77777777" w:rsidR="0017452F" w:rsidRDefault="0017452F" w:rsidP="0017452F">
      <w:pPr>
        <w:sectPr w:rsidR="0017452F" w:rsidSect="0017452F">
          <w:headerReference w:type="default" r:id="rId14"/>
          <w:footerReference w:type="default" r:id="rId15"/>
          <w:footnotePr>
            <w:numRestart w:val="eachSect"/>
          </w:footnotePr>
          <w:pgSz w:w="11907" w:h="16840" w:code="9"/>
          <w:pgMar w:top="1418" w:right="1134" w:bottom="1134" w:left="1134" w:header="851" w:footer="340" w:gutter="0"/>
          <w:cols w:space="720"/>
          <w:formProt w:val="0"/>
        </w:sectPr>
      </w:pPr>
    </w:p>
    <w:p w14:paraId="4B106524" w14:textId="77777777" w:rsidR="0017452F" w:rsidRPr="003D4ABF" w:rsidRDefault="0017452F" w:rsidP="0017452F">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7452F" w:rsidRPr="003D4ABF" w14:paraId="2BC0ACF3" w14:textId="77777777" w:rsidTr="0017452F">
        <w:trPr>
          <w:cantSplit/>
          <w:tblHeader/>
          <w:jc w:val="center"/>
        </w:trPr>
        <w:tc>
          <w:tcPr>
            <w:tcW w:w="2280" w:type="dxa"/>
          </w:tcPr>
          <w:p w14:paraId="4F04FE01" w14:textId="77777777" w:rsidR="0017452F" w:rsidRPr="003D4ABF" w:rsidRDefault="0017452F" w:rsidP="0017452F">
            <w:pPr>
              <w:pStyle w:val="TAH"/>
              <w:rPr>
                <w:sz w:val="16"/>
                <w:szCs w:val="16"/>
              </w:rPr>
            </w:pPr>
            <w:r w:rsidRPr="003D4ABF">
              <w:rPr>
                <w:sz w:val="16"/>
                <w:szCs w:val="16"/>
              </w:rPr>
              <w:t>Event</w:t>
            </w:r>
          </w:p>
        </w:tc>
        <w:tc>
          <w:tcPr>
            <w:tcW w:w="3544" w:type="dxa"/>
          </w:tcPr>
          <w:p w14:paraId="0D9143BC" w14:textId="77777777" w:rsidR="0017452F" w:rsidRPr="003D4ABF" w:rsidRDefault="0017452F" w:rsidP="0017452F">
            <w:pPr>
              <w:pStyle w:val="TAH"/>
              <w:rPr>
                <w:sz w:val="16"/>
                <w:szCs w:val="16"/>
              </w:rPr>
            </w:pPr>
            <w:r w:rsidRPr="003D4ABF">
              <w:rPr>
                <w:sz w:val="16"/>
                <w:szCs w:val="16"/>
              </w:rPr>
              <w:t>Description</w:t>
            </w:r>
          </w:p>
        </w:tc>
        <w:tc>
          <w:tcPr>
            <w:tcW w:w="1276" w:type="dxa"/>
          </w:tcPr>
          <w:p w14:paraId="18E02ED5" w14:textId="77777777" w:rsidR="0017452F" w:rsidRPr="003D4ABF" w:rsidRDefault="0017452F" w:rsidP="0017452F">
            <w:pPr>
              <w:pStyle w:val="TAH"/>
              <w:rPr>
                <w:sz w:val="16"/>
                <w:szCs w:val="16"/>
              </w:rPr>
            </w:pPr>
            <w:r>
              <w:rPr>
                <w:sz w:val="16"/>
                <w:szCs w:val="16"/>
              </w:rPr>
              <w:t xml:space="preserve">NF that can subscribe </w:t>
            </w:r>
            <w:r w:rsidRPr="003D4ABF">
              <w:rPr>
                <w:sz w:val="16"/>
                <w:szCs w:val="16"/>
              </w:rPr>
              <w:t>for reporting</w:t>
            </w:r>
          </w:p>
        </w:tc>
        <w:tc>
          <w:tcPr>
            <w:tcW w:w="1134" w:type="dxa"/>
          </w:tcPr>
          <w:p w14:paraId="6B71694F" w14:textId="77777777" w:rsidR="0017452F" w:rsidRPr="003D4ABF" w:rsidRDefault="0017452F" w:rsidP="0017452F">
            <w:pPr>
              <w:pStyle w:val="TAH"/>
              <w:rPr>
                <w:sz w:val="16"/>
                <w:szCs w:val="16"/>
                <w:lang w:eastAsia="zh-CN"/>
              </w:rPr>
            </w:pPr>
            <w:r w:rsidRPr="003D4ABF">
              <w:rPr>
                <w:sz w:val="16"/>
                <w:szCs w:val="16"/>
                <w:lang w:eastAsia="zh-CN"/>
              </w:rPr>
              <w:t xml:space="preserve">Availability for Rx </w:t>
            </w:r>
            <w:proofErr w:type="spellStart"/>
            <w:r w:rsidRPr="003D4ABF">
              <w:rPr>
                <w:sz w:val="16"/>
                <w:szCs w:val="16"/>
                <w:lang w:eastAsia="zh-CN"/>
              </w:rPr>
              <w:t>PDU</w:t>
            </w:r>
            <w:proofErr w:type="spellEnd"/>
            <w:r w:rsidRPr="003D4ABF">
              <w:rPr>
                <w:sz w:val="16"/>
                <w:szCs w:val="16"/>
                <w:lang w:eastAsia="zh-CN"/>
              </w:rPr>
              <w:t xml:space="preserve"> Session (NOTE 2)</w:t>
            </w:r>
          </w:p>
        </w:tc>
        <w:tc>
          <w:tcPr>
            <w:tcW w:w="1276" w:type="dxa"/>
          </w:tcPr>
          <w:p w14:paraId="78E1E3EC" w14:textId="77777777" w:rsidR="0017452F" w:rsidRPr="003D4ABF" w:rsidRDefault="0017452F" w:rsidP="0017452F">
            <w:pPr>
              <w:pStyle w:val="TAH"/>
              <w:rPr>
                <w:sz w:val="16"/>
                <w:szCs w:val="16"/>
                <w:lang w:eastAsia="zh-CN"/>
              </w:rPr>
            </w:pPr>
            <w:r w:rsidRPr="003D4ABF">
              <w:rPr>
                <w:sz w:val="16"/>
                <w:szCs w:val="16"/>
                <w:lang w:eastAsia="zh-CN"/>
              </w:rPr>
              <w:t xml:space="preserve">Availability for N5 per </w:t>
            </w:r>
            <w:proofErr w:type="spellStart"/>
            <w:r w:rsidRPr="003D4ABF">
              <w:rPr>
                <w:sz w:val="16"/>
                <w:szCs w:val="16"/>
                <w:lang w:eastAsia="zh-CN"/>
              </w:rPr>
              <w:t>PDU</w:t>
            </w:r>
            <w:proofErr w:type="spellEnd"/>
            <w:r w:rsidRPr="003D4ABF">
              <w:rPr>
                <w:sz w:val="16"/>
                <w:szCs w:val="16"/>
                <w:lang w:eastAsia="zh-CN"/>
              </w:rPr>
              <w:t xml:space="preserve"> Session </w:t>
            </w:r>
          </w:p>
        </w:tc>
        <w:tc>
          <w:tcPr>
            <w:tcW w:w="1275" w:type="dxa"/>
          </w:tcPr>
          <w:p w14:paraId="0CF1C80D" w14:textId="77777777" w:rsidR="0017452F" w:rsidRPr="003D4ABF" w:rsidRDefault="0017452F" w:rsidP="0017452F">
            <w:pPr>
              <w:pStyle w:val="TAH"/>
              <w:rPr>
                <w:sz w:val="16"/>
                <w:szCs w:val="16"/>
                <w:lang w:eastAsia="zh-CN"/>
              </w:rPr>
            </w:pPr>
            <w:r w:rsidRPr="003D4ABF">
              <w:rPr>
                <w:sz w:val="16"/>
                <w:szCs w:val="16"/>
                <w:lang w:eastAsia="zh-CN"/>
              </w:rPr>
              <w:t>Availability for Bulk Subscription</w:t>
            </w:r>
          </w:p>
          <w:p w14:paraId="3294632E" w14:textId="77777777" w:rsidR="0017452F" w:rsidRPr="003D4ABF" w:rsidRDefault="0017452F" w:rsidP="0017452F">
            <w:pPr>
              <w:pStyle w:val="TAH"/>
              <w:rPr>
                <w:sz w:val="16"/>
                <w:szCs w:val="16"/>
                <w:lang w:eastAsia="zh-CN"/>
              </w:rPr>
            </w:pPr>
            <w:r w:rsidRPr="003D4ABF">
              <w:rPr>
                <w:sz w:val="16"/>
                <w:szCs w:val="16"/>
                <w:lang w:eastAsia="zh-CN"/>
              </w:rPr>
              <w:t>(NOTE 1)</w:t>
            </w:r>
          </w:p>
        </w:tc>
        <w:tc>
          <w:tcPr>
            <w:tcW w:w="1276" w:type="dxa"/>
          </w:tcPr>
          <w:p w14:paraId="01ADA7FE" w14:textId="77777777" w:rsidR="0017452F" w:rsidRPr="003D4ABF" w:rsidRDefault="0017452F" w:rsidP="0017452F">
            <w:pPr>
              <w:pStyle w:val="TAH"/>
              <w:rPr>
                <w:sz w:val="16"/>
                <w:szCs w:val="16"/>
                <w:lang w:eastAsia="zh-CN"/>
              </w:rPr>
            </w:pPr>
            <w:r w:rsidRPr="003D4ABF">
              <w:rPr>
                <w:sz w:val="16"/>
                <w:szCs w:val="16"/>
                <w:lang w:eastAsia="zh-CN"/>
              </w:rPr>
              <w:t xml:space="preserve">Availability for N43 per </w:t>
            </w:r>
            <w:proofErr w:type="spellStart"/>
            <w:r w:rsidRPr="003D4ABF">
              <w:rPr>
                <w:sz w:val="16"/>
                <w:szCs w:val="16"/>
                <w:lang w:eastAsia="zh-CN"/>
              </w:rPr>
              <w:t>SUPI</w:t>
            </w:r>
            <w:proofErr w:type="spellEnd"/>
            <w:r w:rsidRPr="003D4ABF">
              <w:rPr>
                <w:sz w:val="16"/>
                <w:szCs w:val="16"/>
                <w:lang w:eastAsia="zh-CN"/>
              </w:rPr>
              <w:t xml:space="preserve">, </w:t>
            </w:r>
            <w:proofErr w:type="spellStart"/>
            <w:r w:rsidRPr="003D4ABF">
              <w:rPr>
                <w:sz w:val="16"/>
                <w:szCs w:val="16"/>
                <w:lang w:eastAsia="zh-CN"/>
              </w:rPr>
              <w:t>DNN</w:t>
            </w:r>
            <w:proofErr w:type="spellEnd"/>
            <w:r w:rsidRPr="003D4ABF">
              <w:rPr>
                <w:sz w:val="16"/>
                <w:szCs w:val="16"/>
                <w:lang w:eastAsia="zh-CN"/>
              </w:rPr>
              <w:t>, S-</w:t>
            </w:r>
            <w:proofErr w:type="spellStart"/>
            <w:r w:rsidRPr="003D4ABF">
              <w:rPr>
                <w:sz w:val="16"/>
                <w:szCs w:val="16"/>
                <w:lang w:eastAsia="zh-CN"/>
              </w:rPr>
              <w:t>NSSAI</w:t>
            </w:r>
            <w:proofErr w:type="spellEnd"/>
          </w:p>
        </w:tc>
        <w:tc>
          <w:tcPr>
            <w:tcW w:w="1134" w:type="dxa"/>
          </w:tcPr>
          <w:p w14:paraId="7E126B4D" w14:textId="77777777" w:rsidR="0017452F" w:rsidRPr="003D4ABF" w:rsidRDefault="0017452F" w:rsidP="0017452F">
            <w:pPr>
              <w:pStyle w:val="TAH"/>
              <w:rPr>
                <w:sz w:val="16"/>
                <w:szCs w:val="16"/>
                <w:lang w:eastAsia="zh-CN"/>
              </w:rPr>
            </w:pPr>
            <w:r w:rsidRPr="003D4ABF">
              <w:rPr>
                <w:sz w:val="16"/>
                <w:szCs w:val="16"/>
                <w:lang w:eastAsia="zh-CN"/>
              </w:rPr>
              <w:t>Availability for N5 per UE</w:t>
            </w:r>
          </w:p>
          <w:p w14:paraId="23AB5360" w14:textId="77777777" w:rsidR="0017452F" w:rsidRPr="003D4ABF" w:rsidRDefault="0017452F" w:rsidP="0017452F">
            <w:pPr>
              <w:pStyle w:val="TAH"/>
              <w:rPr>
                <w:sz w:val="16"/>
                <w:szCs w:val="16"/>
                <w:lang w:eastAsia="zh-CN"/>
              </w:rPr>
            </w:pPr>
            <w:r w:rsidRPr="003D4ABF">
              <w:rPr>
                <w:sz w:val="16"/>
                <w:szCs w:val="16"/>
                <w:lang w:eastAsia="zh-CN"/>
              </w:rPr>
              <w:t>(NOTE 6)</w:t>
            </w:r>
          </w:p>
        </w:tc>
        <w:tc>
          <w:tcPr>
            <w:tcW w:w="1134" w:type="dxa"/>
          </w:tcPr>
          <w:p w14:paraId="7EAA51BA" w14:textId="77777777" w:rsidR="0017452F" w:rsidRDefault="0017452F" w:rsidP="0017452F">
            <w:pPr>
              <w:pStyle w:val="TAH"/>
              <w:rPr>
                <w:sz w:val="16"/>
                <w:szCs w:val="16"/>
                <w:lang w:eastAsia="zh-CN"/>
              </w:rPr>
            </w:pPr>
            <w:r>
              <w:rPr>
                <w:sz w:val="16"/>
                <w:szCs w:val="16"/>
                <w:lang w:eastAsia="zh-CN"/>
              </w:rPr>
              <w:t>Availability for N24 per UE</w:t>
            </w:r>
          </w:p>
          <w:p w14:paraId="670E5430" w14:textId="77777777" w:rsidR="0017452F" w:rsidRPr="003D4ABF" w:rsidRDefault="0017452F" w:rsidP="0017452F">
            <w:pPr>
              <w:pStyle w:val="TAH"/>
              <w:rPr>
                <w:sz w:val="16"/>
                <w:szCs w:val="16"/>
                <w:lang w:eastAsia="zh-CN"/>
              </w:rPr>
            </w:pPr>
            <w:r>
              <w:rPr>
                <w:sz w:val="16"/>
                <w:szCs w:val="16"/>
                <w:lang w:eastAsia="zh-CN"/>
              </w:rPr>
              <w:t>(NOTE 6)</w:t>
            </w:r>
          </w:p>
        </w:tc>
      </w:tr>
      <w:tr w:rsidR="0017452F" w:rsidRPr="003D4ABF" w14:paraId="125E9125" w14:textId="77777777" w:rsidTr="0017452F">
        <w:trPr>
          <w:cantSplit/>
          <w:jc w:val="center"/>
        </w:trPr>
        <w:tc>
          <w:tcPr>
            <w:tcW w:w="2280" w:type="dxa"/>
          </w:tcPr>
          <w:p w14:paraId="19B7B541" w14:textId="77777777" w:rsidR="0017452F" w:rsidRPr="003D4ABF" w:rsidRDefault="0017452F" w:rsidP="0017452F">
            <w:pPr>
              <w:pStyle w:val="TAL"/>
              <w:rPr>
                <w:sz w:val="16"/>
                <w:szCs w:val="16"/>
              </w:rPr>
            </w:pPr>
            <w:proofErr w:type="spellStart"/>
            <w:r w:rsidRPr="003D4ABF">
              <w:rPr>
                <w:sz w:val="16"/>
                <w:szCs w:val="16"/>
              </w:rPr>
              <w:t>PLMN</w:t>
            </w:r>
            <w:proofErr w:type="spellEnd"/>
            <w:r w:rsidRPr="003D4ABF">
              <w:rPr>
                <w:sz w:val="16"/>
                <w:szCs w:val="16"/>
              </w:rPr>
              <w:t xml:space="preserve"> Identifier Notification</w:t>
            </w:r>
          </w:p>
          <w:p w14:paraId="37B14353" w14:textId="77777777" w:rsidR="0017452F" w:rsidRPr="003D4ABF" w:rsidRDefault="0017452F" w:rsidP="0017452F">
            <w:pPr>
              <w:pStyle w:val="TAL"/>
              <w:rPr>
                <w:sz w:val="16"/>
                <w:szCs w:val="16"/>
              </w:rPr>
            </w:pPr>
            <w:r w:rsidRPr="003D4ABF">
              <w:rPr>
                <w:sz w:val="16"/>
                <w:szCs w:val="16"/>
              </w:rPr>
              <w:t>(NOTE 5)</w:t>
            </w:r>
          </w:p>
        </w:tc>
        <w:tc>
          <w:tcPr>
            <w:tcW w:w="3544" w:type="dxa"/>
          </w:tcPr>
          <w:p w14:paraId="26709049" w14:textId="77777777" w:rsidR="0017452F" w:rsidRPr="003D4ABF" w:rsidRDefault="0017452F" w:rsidP="0017452F">
            <w:pPr>
              <w:pStyle w:val="TAL"/>
              <w:rPr>
                <w:sz w:val="16"/>
                <w:szCs w:val="16"/>
              </w:rPr>
            </w:pPr>
            <w:r w:rsidRPr="003D4ABF">
              <w:rPr>
                <w:sz w:val="16"/>
                <w:szCs w:val="16"/>
              </w:rPr>
              <w:t xml:space="preserve">The </w:t>
            </w:r>
            <w:proofErr w:type="spellStart"/>
            <w:r w:rsidRPr="003D4ABF">
              <w:rPr>
                <w:sz w:val="16"/>
                <w:szCs w:val="16"/>
              </w:rPr>
              <w:t>PLMN</w:t>
            </w:r>
            <w:proofErr w:type="spellEnd"/>
            <w:r w:rsidRPr="003D4ABF">
              <w:rPr>
                <w:sz w:val="16"/>
                <w:szCs w:val="16"/>
              </w:rPr>
              <w:t xml:space="preserve"> identifier or </w:t>
            </w:r>
            <w:proofErr w:type="spellStart"/>
            <w:r w:rsidRPr="003D4ABF">
              <w:rPr>
                <w:sz w:val="16"/>
                <w:szCs w:val="16"/>
              </w:rPr>
              <w:t>SNPN</w:t>
            </w:r>
            <w:proofErr w:type="spellEnd"/>
            <w:r w:rsidRPr="003D4ABF">
              <w:rPr>
                <w:sz w:val="16"/>
                <w:szCs w:val="16"/>
              </w:rPr>
              <w:t xml:space="preserve"> identifier where the UE is currently located.</w:t>
            </w:r>
          </w:p>
        </w:tc>
        <w:tc>
          <w:tcPr>
            <w:tcW w:w="1276" w:type="dxa"/>
          </w:tcPr>
          <w:p w14:paraId="475BFEC9" w14:textId="77777777" w:rsidR="0017452F" w:rsidRPr="003D4ABF" w:rsidRDefault="0017452F" w:rsidP="0017452F">
            <w:pPr>
              <w:pStyle w:val="TAC"/>
              <w:rPr>
                <w:sz w:val="16"/>
                <w:szCs w:val="16"/>
              </w:rPr>
            </w:pPr>
            <w:r w:rsidRPr="003D4ABF">
              <w:rPr>
                <w:sz w:val="16"/>
                <w:szCs w:val="16"/>
              </w:rPr>
              <w:t>AF</w:t>
            </w:r>
            <w:r>
              <w:rPr>
                <w:sz w:val="16"/>
                <w:szCs w:val="16"/>
              </w:rPr>
              <w:t>, PCF</w:t>
            </w:r>
          </w:p>
        </w:tc>
        <w:tc>
          <w:tcPr>
            <w:tcW w:w="1134" w:type="dxa"/>
          </w:tcPr>
          <w:p w14:paraId="2F4A3CB0"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4E06F358"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7BB254C7"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036B4005"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483BEAE"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D370244" w14:textId="77777777" w:rsidR="0017452F" w:rsidRPr="003D4ABF" w:rsidRDefault="0017452F" w:rsidP="0017452F">
            <w:pPr>
              <w:pStyle w:val="TAC"/>
              <w:rPr>
                <w:sz w:val="16"/>
                <w:szCs w:val="16"/>
                <w:lang w:eastAsia="zh-CN"/>
              </w:rPr>
            </w:pPr>
            <w:r w:rsidRPr="003D4ABF">
              <w:rPr>
                <w:sz w:val="16"/>
                <w:szCs w:val="16"/>
                <w:lang w:eastAsia="zh-CN"/>
              </w:rPr>
              <w:t>Yes</w:t>
            </w:r>
          </w:p>
        </w:tc>
      </w:tr>
      <w:tr w:rsidR="0017452F" w:rsidRPr="003D4ABF" w14:paraId="5E043681" w14:textId="77777777" w:rsidTr="0017452F">
        <w:trPr>
          <w:cantSplit/>
          <w:jc w:val="center"/>
        </w:trPr>
        <w:tc>
          <w:tcPr>
            <w:tcW w:w="2280" w:type="dxa"/>
          </w:tcPr>
          <w:p w14:paraId="50F2F2E3" w14:textId="77777777" w:rsidR="0017452F" w:rsidRPr="003D4ABF" w:rsidRDefault="0017452F" w:rsidP="0017452F">
            <w:pPr>
              <w:pStyle w:val="TAL"/>
              <w:rPr>
                <w:sz w:val="16"/>
                <w:szCs w:val="16"/>
              </w:rPr>
            </w:pPr>
            <w:r w:rsidRPr="003D4ABF">
              <w:rPr>
                <w:sz w:val="16"/>
                <w:szCs w:val="16"/>
              </w:rPr>
              <w:t>Change of Access Type</w:t>
            </w:r>
          </w:p>
        </w:tc>
        <w:tc>
          <w:tcPr>
            <w:tcW w:w="3544" w:type="dxa"/>
          </w:tcPr>
          <w:p w14:paraId="135CBC05" w14:textId="77777777" w:rsidR="0017452F" w:rsidRPr="003D4ABF" w:rsidRDefault="0017452F" w:rsidP="0017452F">
            <w:pPr>
              <w:pStyle w:val="TAL"/>
              <w:rPr>
                <w:sz w:val="16"/>
                <w:szCs w:val="16"/>
              </w:rPr>
            </w:pPr>
            <w:r w:rsidRPr="003D4ABF">
              <w:rPr>
                <w:sz w:val="16"/>
                <w:szCs w:val="16"/>
              </w:rPr>
              <w:t xml:space="preserve">The Access Type and, if applicable, the RAT Type of the </w:t>
            </w:r>
            <w:proofErr w:type="spellStart"/>
            <w:r w:rsidRPr="003D4ABF">
              <w:rPr>
                <w:sz w:val="16"/>
                <w:szCs w:val="16"/>
              </w:rPr>
              <w:t>PDU</w:t>
            </w:r>
            <w:proofErr w:type="spellEnd"/>
            <w:r w:rsidRPr="003D4ABF">
              <w:rPr>
                <w:sz w:val="16"/>
                <w:szCs w:val="16"/>
              </w:rPr>
              <w:t xml:space="preserve"> Session has changed.</w:t>
            </w:r>
          </w:p>
        </w:tc>
        <w:tc>
          <w:tcPr>
            <w:tcW w:w="1276" w:type="dxa"/>
          </w:tcPr>
          <w:p w14:paraId="67A5BF37" w14:textId="77777777" w:rsidR="0017452F" w:rsidRPr="003D4ABF" w:rsidRDefault="0017452F" w:rsidP="0017452F">
            <w:pPr>
              <w:pStyle w:val="TAC"/>
              <w:rPr>
                <w:sz w:val="16"/>
                <w:szCs w:val="16"/>
              </w:rPr>
            </w:pPr>
            <w:r w:rsidRPr="003D4ABF">
              <w:rPr>
                <w:sz w:val="16"/>
                <w:szCs w:val="16"/>
              </w:rPr>
              <w:t>AF</w:t>
            </w:r>
          </w:p>
        </w:tc>
        <w:tc>
          <w:tcPr>
            <w:tcW w:w="1134" w:type="dxa"/>
          </w:tcPr>
          <w:p w14:paraId="5CA5920C"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6E0B3DE"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05613FDE"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7EDBD08E"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51DCDE88"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2151E67E"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5D6C9AD1" w14:textId="77777777" w:rsidTr="0017452F">
        <w:trPr>
          <w:cantSplit/>
          <w:jc w:val="center"/>
        </w:trPr>
        <w:tc>
          <w:tcPr>
            <w:tcW w:w="2280" w:type="dxa"/>
          </w:tcPr>
          <w:p w14:paraId="62ABDEAF" w14:textId="77777777" w:rsidR="0017452F" w:rsidRPr="003D4ABF" w:rsidRDefault="0017452F" w:rsidP="0017452F">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768AC805" w14:textId="77777777" w:rsidR="0017452F" w:rsidRPr="003D4ABF" w:rsidRDefault="0017452F" w:rsidP="0017452F">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5286FF6" w14:textId="77777777" w:rsidR="0017452F" w:rsidRPr="003D4ABF" w:rsidRDefault="0017452F" w:rsidP="0017452F">
            <w:pPr>
              <w:pStyle w:val="TAC"/>
              <w:rPr>
                <w:sz w:val="16"/>
                <w:szCs w:val="16"/>
              </w:rPr>
            </w:pPr>
            <w:r w:rsidRPr="003D4ABF">
              <w:rPr>
                <w:sz w:val="16"/>
                <w:szCs w:val="16"/>
              </w:rPr>
              <w:t>AF</w:t>
            </w:r>
          </w:p>
        </w:tc>
        <w:tc>
          <w:tcPr>
            <w:tcW w:w="1134" w:type="dxa"/>
          </w:tcPr>
          <w:p w14:paraId="3B5C0BDB"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53FA214"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0539CB16"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530BB19"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9867917"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6E01404"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21868B44" w14:textId="77777777" w:rsidTr="0017452F">
        <w:trPr>
          <w:cantSplit/>
          <w:jc w:val="center"/>
        </w:trPr>
        <w:tc>
          <w:tcPr>
            <w:tcW w:w="2280" w:type="dxa"/>
          </w:tcPr>
          <w:p w14:paraId="2A7C3B10" w14:textId="77777777" w:rsidR="0017452F" w:rsidRPr="003D4ABF" w:rsidRDefault="0017452F" w:rsidP="0017452F">
            <w:pPr>
              <w:pStyle w:val="TAL"/>
              <w:rPr>
                <w:sz w:val="16"/>
                <w:szCs w:val="16"/>
              </w:rPr>
            </w:pPr>
            <w:r w:rsidRPr="003D4ABF">
              <w:rPr>
                <w:sz w:val="16"/>
                <w:szCs w:val="16"/>
              </w:rPr>
              <w:t>Signalling path status</w:t>
            </w:r>
          </w:p>
        </w:tc>
        <w:tc>
          <w:tcPr>
            <w:tcW w:w="3544" w:type="dxa"/>
          </w:tcPr>
          <w:p w14:paraId="7AF2A74E" w14:textId="77777777" w:rsidR="0017452F" w:rsidRPr="003D4ABF" w:rsidRDefault="0017452F" w:rsidP="0017452F">
            <w:pPr>
              <w:pStyle w:val="TAL"/>
              <w:rPr>
                <w:sz w:val="16"/>
                <w:szCs w:val="16"/>
              </w:rPr>
            </w:pPr>
            <w:r w:rsidRPr="003D4ABF">
              <w:rPr>
                <w:sz w:val="16"/>
                <w:szCs w:val="16"/>
              </w:rPr>
              <w:t>The status of the resources related to the signalling traffic of the AF session.</w:t>
            </w:r>
          </w:p>
        </w:tc>
        <w:tc>
          <w:tcPr>
            <w:tcW w:w="1276" w:type="dxa"/>
          </w:tcPr>
          <w:p w14:paraId="4A095B03" w14:textId="77777777" w:rsidR="0017452F" w:rsidRPr="003D4ABF" w:rsidRDefault="0017452F" w:rsidP="0017452F">
            <w:pPr>
              <w:pStyle w:val="TAC"/>
              <w:rPr>
                <w:sz w:val="16"/>
                <w:szCs w:val="16"/>
              </w:rPr>
            </w:pPr>
            <w:r w:rsidRPr="003D4ABF">
              <w:rPr>
                <w:sz w:val="16"/>
                <w:szCs w:val="16"/>
              </w:rPr>
              <w:t>AF</w:t>
            </w:r>
          </w:p>
        </w:tc>
        <w:tc>
          <w:tcPr>
            <w:tcW w:w="1134" w:type="dxa"/>
          </w:tcPr>
          <w:p w14:paraId="63F56FB5"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9CB68FD"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6B87A3E0"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4DA6ACC7"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E3F376C"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2A3DD7A5"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E7605F6" w14:textId="77777777" w:rsidTr="0017452F">
        <w:trPr>
          <w:cantSplit/>
          <w:jc w:val="center"/>
        </w:trPr>
        <w:tc>
          <w:tcPr>
            <w:tcW w:w="2280" w:type="dxa"/>
          </w:tcPr>
          <w:p w14:paraId="41997DA1" w14:textId="77777777" w:rsidR="0017452F" w:rsidRPr="003D4ABF" w:rsidRDefault="0017452F" w:rsidP="0017452F">
            <w:pPr>
              <w:pStyle w:val="TAL"/>
              <w:rPr>
                <w:sz w:val="16"/>
                <w:szCs w:val="16"/>
              </w:rPr>
            </w:pPr>
            <w:r w:rsidRPr="003D4ABF">
              <w:rPr>
                <w:sz w:val="16"/>
                <w:szCs w:val="16"/>
              </w:rPr>
              <w:t>Access Network Charging Correlation Information</w:t>
            </w:r>
          </w:p>
        </w:tc>
        <w:tc>
          <w:tcPr>
            <w:tcW w:w="3544" w:type="dxa"/>
          </w:tcPr>
          <w:p w14:paraId="38755FBB" w14:textId="77777777" w:rsidR="0017452F" w:rsidRPr="003D4ABF" w:rsidRDefault="0017452F" w:rsidP="0017452F">
            <w:pPr>
              <w:pStyle w:val="TAL"/>
              <w:rPr>
                <w:sz w:val="16"/>
                <w:szCs w:val="16"/>
              </w:rPr>
            </w:pPr>
            <w:r w:rsidRPr="003D4ABF">
              <w:rPr>
                <w:sz w:val="16"/>
                <w:szCs w:val="16"/>
              </w:rPr>
              <w:t>The Access Network Charging Correlation Information of the resources allocated for the AF session.</w:t>
            </w:r>
          </w:p>
        </w:tc>
        <w:tc>
          <w:tcPr>
            <w:tcW w:w="1276" w:type="dxa"/>
          </w:tcPr>
          <w:p w14:paraId="09E66566" w14:textId="77777777" w:rsidR="0017452F" w:rsidRPr="003D4ABF" w:rsidRDefault="0017452F" w:rsidP="0017452F">
            <w:pPr>
              <w:pStyle w:val="TAC"/>
              <w:rPr>
                <w:sz w:val="16"/>
                <w:szCs w:val="16"/>
              </w:rPr>
            </w:pPr>
            <w:r w:rsidRPr="003D4ABF">
              <w:rPr>
                <w:sz w:val="16"/>
                <w:szCs w:val="16"/>
              </w:rPr>
              <w:t>AF</w:t>
            </w:r>
          </w:p>
        </w:tc>
        <w:tc>
          <w:tcPr>
            <w:tcW w:w="1134" w:type="dxa"/>
          </w:tcPr>
          <w:p w14:paraId="66CCB313"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55FEC282"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2978D091"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AE60E4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6BDF40A"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047D2FD"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6A8C5626" w14:textId="77777777" w:rsidTr="0017452F">
        <w:trPr>
          <w:cantSplit/>
          <w:jc w:val="center"/>
        </w:trPr>
        <w:tc>
          <w:tcPr>
            <w:tcW w:w="2280" w:type="dxa"/>
          </w:tcPr>
          <w:p w14:paraId="30CF5DDF" w14:textId="77777777" w:rsidR="0017452F" w:rsidRPr="003D4ABF" w:rsidRDefault="0017452F" w:rsidP="0017452F">
            <w:pPr>
              <w:pStyle w:val="TAL"/>
              <w:rPr>
                <w:sz w:val="16"/>
                <w:szCs w:val="16"/>
              </w:rPr>
            </w:pPr>
            <w:r w:rsidRPr="003D4ABF">
              <w:rPr>
                <w:sz w:val="16"/>
                <w:szCs w:val="16"/>
              </w:rPr>
              <w:t>Access Network Information Notification</w:t>
            </w:r>
          </w:p>
        </w:tc>
        <w:tc>
          <w:tcPr>
            <w:tcW w:w="3544" w:type="dxa"/>
          </w:tcPr>
          <w:p w14:paraId="1E5113FF" w14:textId="77777777" w:rsidR="0017452F" w:rsidRPr="003D4ABF" w:rsidRDefault="0017452F" w:rsidP="0017452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w:t>
            </w:r>
            <w:proofErr w:type="spellStart"/>
            <w:r w:rsidRPr="003D4ABF">
              <w:rPr>
                <w:sz w:val="16"/>
                <w:szCs w:val="16"/>
              </w:rPr>
              <w:t>PDU</w:t>
            </w:r>
            <w:proofErr w:type="spellEnd"/>
            <w:r w:rsidRPr="003D4ABF">
              <w:rPr>
                <w:sz w:val="16"/>
                <w:szCs w:val="16"/>
              </w:rPr>
              <w:t xml:space="preserve"> Session has changed in relation to the AF session.</w:t>
            </w:r>
          </w:p>
        </w:tc>
        <w:tc>
          <w:tcPr>
            <w:tcW w:w="1276" w:type="dxa"/>
          </w:tcPr>
          <w:p w14:paraId="2778EB44" w14:textId="77777777" w:rsidR="0017452F" w:rsidRPr="003D4ABF" w:rsidRDefault="0017452F" w:rsidP="0017452F">
            <w:pPr>
              <w:pStyle w:val="TAC"/>
              <w:rPr>
                <w:sz w:val="16"/>
                <w:szCs w:val="16"/>
              </w:rPr>
            </w:pPr>
            <w:r w:rsidRPr="003D4ABF">
              <w:rPr>
                <w:sz w:val="16"/>
                <w:szCs w:val="16"/>
              </w:rPr>
              <w:t>AF</w:t>
            </w:r>
          </w:p>
        </w:tc>
        <w:tc>
          <w:tcPr>
            <w:tcW w:w="1134" w:type="dxa"/>
          </w:tcPr>
          <w:p w14:paraId="64E64A12" w14:textId="77777777" w:rsidR="0017452F" w:rsidRPr="003D4ABF" w:rsidRDefault="0017452F" w:rsidP="0017452F">
            <w:pPr>
              <w:pStyle w:val="TAC"/>
              <w:rPr>
                <w:sz w:val="16"/>
                <w:szCs w:val="16"/>
              </w:rPr>
            </w:pPr>
            <w:r w:rsidRPr="003D4ABF">
              <w:rPr>
                <w:sz w:val="16"/>
                <w:szCs w:val="16"/>
              </w:rPr>
              <w:t>Yes</w:t>
            </w:r>
          </w:p>
        </w:tc>
        <w:tc>
          <w:tcPr>
            <w:tcW w:w="1276" w:type="dxa"/>
          </w:tcPr>
          <w:p w14:paraId="71B4817B" w14:textId="77777777" w:rsidR="0017452F" w:rsidRPr="003D4ABF" w:rsidRDefault="0017452F" w:rsidP="0017452F">
            <w:pPr>
              <w:pStyle w:val="TAC"/>
              <w:rPr>
                <w:sz w:val="16"/>
                <w:szCs w:val="16"/>
              </w:rPr>
            </w:pPr>
            <w:r w:rsidRPr="003D4ABF">
              <w:rPr>
                <w:sz w:val="16"/>
                <w:szCs w:val="16"/>
              </w:rPr>
              <w:t>Yes</w:t>
            </w:r>
          </w:p>
        </w:tc>
        <w:tc>
          <w:tcPr>
            <w:tcW w:w="1275" w:type="dxa"/>
          </w:tcPr>
          <w:p w14:paraId="34D84FEF" w14:textId="77777777" w:rsidR="0017452F" w:rsidRPr="003D4ABF" w:rsidRDefault="0017452F" w:rsidP="0017452F">
            <w:pPr>
              <w:pStyle w:val="TAC"/>
              <w:rPr>
                <w:sz w:val="16"/>
                <w:szCs w:val="16"/>
              </w:rPr>
            </w:pPr>
            <w:r w:rsidRPr="003D4ABF">
              <w:rPr>
                <w:sz w:val="16"/>
                <w:szCs w:val="16"/>
              </w:rPr>
              <w:t>No</w:t>
            </w:r>
          </w:p>
        </w:tc>
        <w:tc>
          <w:tcPr>
            <w:tcW w:w="1276" w:type="dxa"/>
          </w:tcPr>
          <w:p w14:paraId="697F4E3A" w14:textId="77777777" w:rsidR="0017452F" w:rsidRPr="003D4ABF" w:rsidRDefault="0017452F" w:rsidP="0017452F">
            <w:pPr>
              <w:pStyle w:val="TAC"/>
              <w:rPr>
                <w:sz w:val="16"/>
                <w:szCs w:val="16"/>
              </w:rPr>
            </w:pPr>
            <w:r w:rsidRPr="003D4ABF">
              <w:rPr>
                <w:sz w:val="16"/>
                <w:szCs w:val="16"/>
                <w:lang w:eastAsia="zh-CN"/>
              </w:rPr>
              <w:t>No</w:t>
            </w:r>
          </w:p>
        </w:tc>
        <w:tc>
          <w:tcPr>
            <w:tcW w:w="1134" w:type="dxa"/>
          </w:tcPr>
          <w:p w14:paraId="53E8EF12" w14:textId="77777777" w:rsidR="0017452F" w:rsidRPr="003D4ABF" w:rsidRDefault="0017452F" w:rsidP="0017452F">
            <w:pPr>
              <w:pStyle w:val="TAC"/>
              <w:rPr>
                <w:sz w:val="16"/>
                <w:szCs w:val="16"/>
              </w:rPr>
            </w:pPr>
            <w:r w:rsidRPr="003D4ABF">
              <w:rPr>
                <w:sz w:val="16"/>
                <w:szCs w:val="16"/>
                <w:lang w:eastAsia="zh-CN"/>
              </w:rPr>
              <w:t>No</w:t>
            </w:r>
          </w:p>
        </w:tc>
        <w:tc>
          <w:tcPr>
            <w:tcW w:w="1134" w:type="dxa"/>
          </w:tcPr>
          <w:p w14:paraId="2A2863E0"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526FA5C6" w14:textId="77777777" w:rsidTr="0017452F">
        <w:trPr>
          <w:cantSplit/>
          <w:jc w:val="center"/>
        </w:trPr>
        <w:tc>
          <w:tcPr>
            <w:tcW w:w="2280" w:type="dxa"/>
          </w:tcPr>
          <w:p w14:paraId="24D1DE7A" w14:textId="77777777" w:rsidR="0017452F" w:rsidRPr="003D4ABF" w:rsidRDefault="0017452F" w:rsidP="0017452F">
            <w:pPr>
              <w:pStyle w:val="TAL"/>
              <w:rPr>
                <w:sz w:val="16"/>
                <w:szCs w:val="16"/>
              </w:rPr>
            </w:pPr>
            <w:r w:rsidRPr="003D4ABF">
              <w:rPr>
                <w:sz w:val="16"/>
                <w:szCs w:val="16"/>
              </w:rPr>
              <w:t>Reporting Usage for Sponsored Data Connectivity</w:t>
            </w:r>
          </w:p>
        </w:tc>
        <w:tc>
          <w:tcPr>
            <w:tcW w:w="3544" w:type="dxa"/>
          </w:tcPr>
          <w:p w14:paraId="2250ACAA" w14:textId="77777777" w:rsidR="0017452F" w:rsidRPr="003D4ABF" w:rsidRDefault="0017452F" w:rsidP="0017452F">
            <w:pPr>
              <w:pStyle w:val="TAL"/>
              <w:rPr>
                <w:sz w:val="16"/>
                <w:szCs w:val="16"/>
              </w:rPr>
            </w:pPr>
            <w:r w:rsidRPr="003D4ABF">
              <w:rPr>
                <w:sz w:val="16"/>
                <w:szCs w:val="16"/>
              </w:rPr>
              <w:t>The usage threshold provided by the AF has been reached; or the AF session is terminated.</w:t>
            </w:r>
          </w:p>
        </w:tc>
        <w:tc>
          <w:tcPr>
            <w:tcW w:w="1276" w:type="dxa"/>
          </w:tcPr>
          <w:p w14:paraId="0BFCAE08" w14:textId="77777777" w:rsidR="0017452F" w:rsidRPr="003D4ABF" w:rsidRDefault="0017452F" w:rsidP="0017452F">
            <w:pPr>
              <w:pStyle w:val="TAC"/>
              <w:rPr>
                <w:sz w:val="16"/>
                <w:szCs w:val="16"/>
              </w:rPr>
            </w:pPr>
            <w:r w:rsidRPr="003D4ABF">
              <w:rPr>
                <w:sz w:val="16"/>
                <w:szCs w:val="16"/>
              </w:rPr>
              <w:t>AF</w:t>
            </w:r>
          </w:p>
        </w:tc>
        <w:tc>
          <w:tcPr>
            <w:tcW w:w="1134" w:type="dxa"/>
          </w:tcPr>
          <w:p w14:paraId="77AD2C30"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498531FC"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15DB76D4"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F6A542C"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D2BD57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25A8A932"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0D6CF21" w14:textId="77777777" w:rsidTr="0017452F">
        <w:trPr>
          <w:cantSplit/>
          <w:jc w:val="center"/>
        </w:trPr>
        <w:tc>
          <w:tcPr>
            <w:tcW w:w="2280" w:type="dxa"/>
          </w:tcPr>
          <w:p w14:paraId="20378921" w14:textId="77777777" w:rsidR="0017452F" w:rsidRPr="003D4ABF" w:rsidRDefault="0017452F" w:rsidP="0017452F">
            <w:pPr>
              <w:pStyle w:val="TAL"/>
              <w:rPr>
                <w:sz w:val="16"/>
                <w:szCs w:val="16"/>
              </w:rPr>
            </w:pPr>
            <w:r w:rsidRPr="003D4ABF">
              <w:rPr>
                <w:sz w:val="16"/>
                <w:szCs w:val="16"/>
              </w:rPr>
              <w:t>Service Data Flow deactivation</w:t>
            </w:r>
          </w:p>
        </w:tc>
        <w:tc>
          <w:tcPr>
            <w:tcW w:w="3544" w:type="dxa"/>
          </w:tcPr>
          <w:p w14:paraId="0D94758F" w14:textId="77777777" w:rsidR="0017452F" w:rsidRPr="003D4ABF" w:rsidRDefault="0017452F" w:rsidP="0017452F">
            <w:pPr>
              <w:pStyle w:val="TAL"/>
              <w:rPr>
                <w:sz w:val="16"/>
                <w:szCs w:val="16"/>
              </w:rPr>
            </w:pPr>
            <w:r w:rsidRPr="003D4ABF">
              <w:rPr>
                <w:sz w:val="16"/>
                <w:szCs w:val="16"/>
              </w:rPr>
              <w:t>The resources related to the AF session are released.</w:t>
            </w:r>
          </w:p>
        </w:tc>
        <w:tc>
          <w:tcPr>
            <w:tcW w:w="1276" w:type="dxa"/>
          </w:tcPr>
          <w:p w14:paraId="136E95C4" w14:textId="77777777" w:rsidR="0017452F" w:rsidRPr="003D4ABF" w:rsidRDefault="0017452F" w:rsidP="0017452F">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14743721"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4973A5EF"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74B19D75"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5CF29753"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61A434E0"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38D5A86"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439F6EAF" w14:textId="77777777" w:rsidTr="0017452F">
        <w:trPr>
          <w:cantSplit/>
          <w:jc w:val="center"/>
        </w:trPr>
        <w:tc>
          <w:tcPr>
            <w:tcW w:w="2280" w:type="dxa"/>
          </w:tcPr>
          <w:p w14:paraId="1BD4CFA0" w14:textId="77777777" w:rsidR="0017452F" w:rsidRPr="003D4ABF" w:rsidRDefault="0017452F" w:rsidP="0017452F">
            <w:pPr>
              <w:pStyle w:val="TAL"/>
              <w:rPr>
                <w:sz w:val="16"/>
                <w:szCs w:val="16"/>
              </w:rPr>
            </w:pPr>
            <w:r w:rsidRPr="003D4ABF">
              <w:rPr>
                <w:sz w:val="16"/>
                <w:szCs w:val="16"/>
              </w:rPr>
              <w:t>Resource allocation outcome</w:t>
            </w:r>
          </w:p>
        </w:tc>
        <w:tc>
          <w:tcPr>
            <w:tcW w:w="3544" w:type="dxa"/>
          </w:tcPr>
          <w:p w14:paraId="4E2DEE2A" w14:textId="77777777" w:rsidR="0017452F" w:rsidRPr="003D4ABF" w:rsidRDefault="0017452F" w:rsidP="0017452F">
            <w:pPr>
              <w:pStyle w:val="TAL"/>
              <w:rPr>
                <w:sz w:val="16"/>
                <w:szCs w:val="16"/>
              </w:rPr>
            </w:pPr>
            <w:r w:rsidRPr="003D4ABF">
              <w:rPr>
                <w:sz w:val="16"/>
                <w:szCs w:val="16"/>
              </w:rPr>
              <w:t>The outcome of the resource allocation related to the AF session.</w:t>
            </w:r>
          </w:p>
        </w:tc>
        <w:tc>
          <w:tcPr>
            <w:tcW w:w="1276" w:type="dxa"/>
          </w:tcPr>
          <w:p w14:paraId="53168E35" w14:textId="77777777" w:rsidR="0017452F" w:rsidRPr="003D4ABF" w:rsidRDefault="0017452F" w:rsidP="0017452F">
            <w:pPr>
              <w:pStyle w:val="TAC"/>
              <w:rPr>
                <w:sz w:val="16"/>
                <w:szCs w:val="16"/>
              </w:rPr>
            </w:pPr>
            <w:r w:rsidRPr="003D4ABF">
              <w:rPr>
                <w:sz w:val="16"/>
                <w:szCs w:val="16"/>
              </w:rPr>
              <w:t>AF</w:t>
            </w:r>
            <w:r>
              <w:rPr>
                <w:sz w:val="16"/>
                <w:szCs w:val="16"/>
              </w:rPr>
              <w:t xml:space="preserve">, </w:t>
            </w:r>
            <w:proofErr w:type="spellStart"/>
            <w:r>
              <w:rPr>
                <w:sz w:val="16"/>
                <w:szCs w:val="16"/>
              </w:rPr>
              <w:t>TSCTSF</w:t>
            </w:r>
            <w:proofErr w:type="spellEnd"/>
          </w:p>
        </w:tc>
        <w:tc>
          <w:tcPr>
            <w:tcW w:w="1134" w:type="dxa"/>
          </w:tcPr>
          <w:p w14:paraId="235A7600"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6" w:type="dxa"/>
          </w:tcPr>
          <w:p w14:paraId="606DA34F"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691EE836"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61BF49A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0278F33F"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518631E"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C0B0A9E" w14:textId="77777777" w:rsidTr="0017452F">
        <w:trPr>
          <w:cantSplit/>
          <w:jc w:val="center"/>
        </w:trPr>
        <w:tc>
          <w:tcPr>
            <w:tcW w:w="2280" w:type="dxa"/>
          </w:tcPr>
          <w:p w14:paraId="566618FF" w14:textId="77777777" w:rsidR="0017452F" w:rsidRPr="003D4ABF" w:rsidRDefault="0017452F" w:rsidP="0017452F">
            <w:pPr>
              <w:pStyle w:val="TAL"/>
              <w:keepNext w:val="0"/>
              <w:rPr>
                <w:sz w:val="16"/>
                <w:szCs w:val="16"/>
              </w:rPr>
            </w:pPr>
            <w:r w:rsidRPr="003D4ABF">
              <w:rPr>
                <w:sz w:val="16"/>
                <w:szCs w:val="16"/>
              </w:rPr>
              <w:t>QoS targets can no longer (or can again) be fulfilled</w:t>
            </w:r>
          </w:p>
        </w:tc>
        <w:tc>
          <w:tcPr>
            <w:tcW w:w="3544" w:type="dxa"/>
          </w:tcPr>
          <w:p w14:paraId="25D9DE48" w14:textId="77777777" w:rsidR="0017452F" w:rsidRPr="003D4ABF" w:rsidRDefault="0017452F" w:rsidP="0017452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2313C5C"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25E564D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C5AA0FC"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6BDEE0A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05E33DF"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8F8E8E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00C89B1"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2344F6C7" w14:textId="77777777" w:rsidTr="0017452F">
        <w:trPr>
          <w:cantSplit/>
          <w:jc w:val="center"/>
        </w:trPr>
        <w:tc>
          <w:tcPr>
            <w:tcW w:w="2280" w:type="dxa"/>
          </w:tcPr>
          <w:p w14:paraId="6EA31587" w14:textId="77777777" w:rsidR="0017452F" w:rsidRPr="003D4ABF" w:rsidRDefault="0017452F" w:rsidP="0017452F">
            <w:pPr>
              <w:pStyle w:val="TAL"/>
              <w:keepNext w:val="0"/>
              <w:rPr>
                <w:sz w:val="16"/>
                <w:szCs w:val="16"/>
              </w:rPr>
            </w:pPr>
            <w:r w:rsidRPr="003D4ABF">
              <w:rPr>
                <w:sz w:val="16"/>
                <w:szCs w:val="16"/>
              </w:rPr>
              <w:t>QoS Monitoring parameters</w:t>
            </w:r>
          </w:p>
        </w:tc>
        <w:tc>
          <w:tcPr>
            <w:tcW w:w="3544" w:type="dxa"/>
          </w:tcPr>
          <w:p w14:paraId="017DDCD9" w14:textId="77777777" w:rsidR="0017452F" w:rsidRPr="003D4ABF" w:rsidRDefault="0017452F" w:rsidP="0017452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w:t>
            </w:r>
            <w:proofErr w:type="spellStart"/>
            <w:r w:rsidRPr="003D4ABF">
              <w:rPr>
                <w:sz w:val="16"/>
                <w:szCs w:val="16"/>
              </w:rPr>
              <w:t>SMF</w:t>
            </w:r>
            <w:proofErr w:type="spellEnd"/>
            <w:r w:rsidRPr="003D4ABF">
              <w:rPr>
                <w:sz w:val="16"/>
                <w:szCs w:val="16"/>
              </w:rPr>
              <w:t>.</w:t>
            </w:r>
          </w:p>
        </w:tc>
        <w:tc>
          <w:tcPr>
            <w:tcW w:w="1276" w:type="dxa"/>
          </w:tcPr>
          <w:p w14:paraId="548E2D99"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6D782C5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3649B7CF"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451D4EA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05F16F7"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B00C15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57062EF9"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2617BC01" w14:textId="77777777" w:rsidTr="0017452F">
        <w:trPr>
          <w:cantSplit/>
          <w:jc w:val="center"/>
        </w:trPr>
        <w:tc>
          <w:tcPr>
            <w:tcW w:w="2280" w:type="dxa"/>
          </w:tcPr>
          <w:p w14:paraId="27BBEE7C" w14:textId="77777777" w:rsidR="0017452F" w:rsidRPr="003D4ABF" w:rsidRDefault="0017452F" w:rsidP="0017452F">
            <w:pPr>
              <w:pStyle w:val="TAL"/>
              <w:keepNext w:val="0"/>
              <w:rPr>
                <w:sz w:val="16"/>
                <w:szCs w:val="16"/>
              </w:rPr>
            </w:pPr>
            <w:r>
              <w:rPr>
                <w:sz w:val="16"/>
                <w:szCs w:val="16"/>
              </w:rPr>
              <w:t>Packet Delay Variation</w:t>
            </w:r>
          </w:p>
        </w:tc>
        <w:tc>
          <w:tcPr>
            <w:tcW w:w="3544" w:type="dxa"/>
          </w:tcPr>
          <w:p w14:paraId="6FB8DBBE" w14:textId="77777777" w:rsidR="0017452F" w:rsidRPr="003D4ABF" w:rsidRDefault="0017452F" w:rsidP="0017452F">
            <w:pPr>
              <w:pStyle w:val="TAL"/>
              <w:keepNext w:val="0"/>
              <w:rPr>
                <w:sz w:val="16"/>
                <w:szCs w:val="16"/>
              </w:rPr>
            </w:pPr>
            <w:r>
              <w:rPr>
                <w:sz w:val="16"/>
                <w:szCs w:val="16"/>
              </w:rPr>
              <w:t xml:space="preserve">Monitoring and reporting of 5GS Packet Delay Variation based on packet delay measured between UE and PSA </w:t>
            </w:r>
            <w:proofErr w:type="spellStart"/>
            <w:r>
              <w:rPr>
                <w:sz w:val="16"/>
                <w:szCs w:val="16"/>
              </w:rPr>
              <w:t>UPF</w:t>
            </w:r>
            <w:proofErr w:type="spellEnd"/>
            <w:r>
              <w:rPr>
                <w:sz w:val="16"/>
                <w:szCs w:val="16"/>
              </w:rPr>
              <w:t>.</w:t>
            </w:r>
          </w:p>
        </w:tc>
        <w:tc>
          <w:tcPr>
            <w:tcW w:w="1276" w:type="dxa"/>
          </w:tcPr>
          <w:p w14:paraId="21D2F9EB"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35CA637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3055D34C"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6797DE0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82CAC9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74E53F9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9C49869"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181A0E04" w14:textId="77777777" w:rsidTr="0017452F">
        <w:trPr>
          <w:cantSplit/>
          <w:jc w:val="center"/>
        </w:trPr>
        <w:tc>
          <w:tcPr>
            <w:tcW w:w="2280" w:type="dxa"/>
          </w:tcPr>
          <w:p w14:paraId="77942D41" w14:textId="77777777" w:rsidR="0017452F" w:rsidRPr="003D4ABF" w:rsidRDefault="0017452F" w:rsidP="0017452F">
            <w:pPr>
              <w:pStyle w:val="TAL"/>
              <w:keepNext w:val="0"/>
              <w:rPr>
                <w:sz w:val="16"/>
                <w:szCs w:val="16"/>
              </w:rPr>
            </w:pPr>
            <w:r>
              <w:rPr>
                <w:sz w:val="16"/>
                <w:szCs w:val="16"/>
              </w:rPr>
              <w:t>Round-trip delay measurement over two service data flows</w:t>
            </w:r>
          </w:p>
        </w:tc>
        <w:tc>
          <w:tcPr>
            <w:tcW w:w="3544" w:type="dxa"/>
          </w:tcPr>
          <w:p w14:paraId="0A990DFA" w14:textId="77777777" w:rsidR="0017452F" w:rsidRPr="003D4ABF" w:rsidRDefault="0017452F" w:rsidP="0017452F">
            <w:pPr>
              <w:pStyle w:val="TAL"/>
              <w:keepNext w:val="0"/>
              <w:rPr>
                <w:sz w:val="16"/>
                <w:szCs w:val="16"/>
              </w:rPr>
            </w:pPr>
            <w:r>
              <w:rPr>
                <w:sz w:val="16"/>
                <w:szCs w:val="16"/>
              </w:rPr>
              <w:t xml:space="preserve">Measurements of round-trip delay considering the UL direction of a service data flow and the DL direction of another service data flow. It is derived from measurements of packet delay between UE and PSA </w:t>
            </w:r>
            <w:proofErr w:type="spellStart"/>
            <w:r>
              <w:rPr>
                <w:sz w:val="16"/>
                <w:szCs w:val="16"/>
              </w:rPr>
              <w:t>UPF</w:t>
            </w:r>
            <w:proofErr w:type="spellEnd"/>
            <w:r>
              <w:rPr>
                <w:sz w:val="16"/>
                <w:szCs w:val="16"/>
              </w:rPr>
              <w:t>.</w:t>
            </w:r>
          </w:p>
        </w:tc>
        <w:tc>
          <w:tcPr>
            <w:tcW w:w="1276" w:type="dxa"/>
          </w:tcPr>
          <w:p w14:paraId="2CB9F0EF"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745CD4B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85A67A6"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2F471110"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46670C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79012D3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D30E6FB"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335A7D08" w14:textId="77777777" w:rsidTr="0017452F">
        <w:trPr>
          <w:cantSplit/>
          <w:jc w:val="center"/>
        </w:trPr>
        <w:tc>
          <w:tcPr>
            <w:tcW w:w="2280" w:type="dxa"/>
          </w:tcPr>
          <w:p w14:paraId="3A987955" w14:textId="77777777" w:rsidR="0017452F" w:rsidRDefault="0017452F" w:rsidP="0017452F">
            <w:pPr>
              <w:pStyle w:val="TAL"/>
              <w:keepNext w:val="0"/>
              <w:rPr>
                <w:sz w:val="16"/>
                <w:szCs w:val="16"/>
              </w:rPr>
            </w:pPr>
            <w:r>
              <w:rPr>
                <w:sz w:val="16"/>
                <w:szCs w:val="16"/>
              </w:rPr>
              <w:t>Network support for ECN marking for L4S</w:t>
            </w:r>
          </w:p>
          <w:p w14:paraId="06738F78" w14:textId="77777777" w:rsidR="0017452F" w:rsidRPr="003D4ABF" w:rsidRDefault="0017452F" w:rsidP="0017452F">
            <w:pPr>
              <w:pStyle w:val="TAL"/>
              <w:keepNext w:val="0"/>
              <w:rPr>
                <w:sz w:val="16"/>
                <w:szCs w:val="16"/>
              </w:rPr>
            </w:pPr>
            <w:r>
              <w:rPr>
                <w:sz w:val="16"/>
                <w:szCs w:val="16"/>
              </w:rPr>
              <w:t>(NOTE 8)</w:t>
            </w:r>
          </w:p>
        </w:tc>
        <w:tc>
          <w:tcPr>
            <w:tcW w:w="3544" w:type="dxa"/>
          </w:tcPr>
          <w:p w14:paraId="1A539D0D" w14:textId="77777777" w:rsidR="0017452F" w:rsidRPr="003D4ABF" w:rsidRDefault="0017452F" w:rsidP="0017452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4BCC6E1" w14:textId="77777777" w:rsidR="0017452F" w:rsidRPr="003D4ABF" w:rsidRDefault="0017452F" w:rsidP="0017452F">
            <w:pPr>
              <w:pStyle w:val="TAC"/>
              <w:keepNext w:val="0"/>
              <w:rPr>
                <w:sz w:val="16"/>
                <w:szCs w:val="16"/>
              </w:rPr>
            </w:pPr>
            <w:r w:rsidRPr="003D4ABF">
              <w:rPr>
                <w:sz w:val="16"/>
                <w:szCs w:val="16"/>
              </w:rPr>
              <w:t>AF</w:t>
            </w:r>
          </w:p>
        </w:tc>
        <w:tc>
          <w:tcPr>
            <w:tcW w:w="1134" w:type="dxa"/>
          </w:tcPr>
          <w:p w14:paraId="2926605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04A785E"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03F87FA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F46B4EF"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069831A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7B5C530"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1FA8CD79" w14:textId="77777777" w:rsidTr="0017452F">
        <w:trPr>
          <w:cantSplit/>
          <w:jc w:val="center"/>
        </w:trPr>
        <w:tc>
          <w:tcPr>
            <w:tcW w:w="2280" w:type="dxa"/>
          </w:tcPr>
          <w:p w14:paraId="317B7765" w14:textId="77777777" w:rsidR="0017452F" w:rsidRPr="003D4ABF" w:rsidRDefault="0017452F" w:rsidP="0017452F">
            <w:pPr>
              <w:pStyle w:val="TAL"/>
              <w:keepNext w:val="0"/>
              <w:rPr>
                <w:sz w:val="16"/>
                <w:szCs w:val="16"/>
                <w:lang w:eastAsia="zh-CN"/>
              </w:rPr>
            </w:pPr>
            <w:r w:rsidRPr="003D4ABF">
              <w:rPr>
                <w:sz w:val="16"/>
                <w:szCs w:val="16"/>
                <w:lang w:eastAsia="zh-CN"/>
              </w:rPr>
              <w:t>Out of credit</w:t>
            </w:r>
          </w:p>
        </w:tc>
        <w:tc>
          <w:tcPr>
            <w:tcW w:w="3544" w:type="dxa"/>
          </w:tcPr>
          <w:p w14:paraId="68A02F36" w14:textId="77777777" w:rsidR="0017452F" w:rsidRPr="003D4ABF" w:rsidRDefault="0017452F" w:rsidP="0017452F">
            <w:pPr>
              <w:pStyle w:val="TAL"/>
              <w:keepNext w:val="0"/>
              <w:rPr>
                <w:sz w:val="16"/>
                <w:szCs w:val="16"/>
              </w:rPr>
            </w:pPr>
            <w:r w:rsidRPr="003D4ABF">
              <w:rPr>
                <w:sz w:val="16"/>
                <w:szCs w:val="16"/>
              </w:rPr>
              <w:t>Credit is no longer available.</w:t>
            </w:r>
          </w:p>
        </w:tc>
        <w:tc>
          <w:tcPr>
            <w:tcW w:w="1276" w:type="dxa"/>
          </w:tcPr>
          <w:p w14:paraId="64401C6E"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0A8FA4CC"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43B1CAC0"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16BBFAC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4903B4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C3FA36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06BB919"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176C2F0F" w14:textId="77777777" w:rsidTr="0017452F">
        <w:trPr>
          <w:cantSplit/>
          <w:jc w:val="center"/>
        </w:trPr>
        <w:tc>
          <w:tcPr>
            <w:tcW w:w="2280" w:type="dxa"/>
          </w:tcPr>
          <w:p w14:paraId="29DF692F" w14:textId="77777777" w:rsidR="0017452F" w:rsidRPr="003D4ABF" w:rsidRDefault="0017452F" w:rsidP="0017452F">
            <w:pPr>
              <w:pStyle w:val="TAL"/>
              <w:keepNext w:val="0"/>
              <w:rPr>
                <w:sz w:val="16"/>
                <w:szCs w:val="16"/>
                <w:lang w:eastAsia="zh-CN"/>
              </w:rPr>
            </w:pPr>
            <w:r w:rsidRPr="003D4ABF">
              <w:rPr>
                <w:sz w:val="16"/>
                <w:szCs w:val="16"/>
                <w:lang w:eastAsia="zh-CN"/>
              </w:rPr>
              <w:t>Reallocation of credit</w:t>
            </w:r>
          </w:p>
        </w:tc>
        <w:tc>
          <w:tcPr>
            <w:tcW w:w="3544" w:type="dxa"/>
          </w:tcPr>
          <w:p w14:paraId="7AD2FBD3" w14:textId="77777777" w:rsidR="0017452F" w:rsidRPr="003D4ABF" w:rsidRDefault="0017452F" w:rsidP="0017452F">
            <w:pPr>
              <w:pStyle w:val="TAL"/>
              <w:keepNext w:val="0"/>
              <w:rPr>
                <w:sz w:val="16"/>
                <w:szCs w:val="16"/>
              </w:rPr>
            </w:pPr>
            <w:r w:rsidRPr="003D4ABF">
              <w:rPr>
                <w:sz w:val="16"/>
                <w:szCs w:val="16"/>
              </w:rPr>
              <w:t>Credit has been reallocated after the former Out of credit indication.</w:t>
            </w:r>
          </w:p>
        </w:tc>
        <w:tc>
          <w:tcPr>
            <w:tcW w:w="1276" w:type="dxa"/>
          </w:tcPr>
          <w:p w14:paraId="0B13BFFF"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0FB9544F"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53E416CA"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704B372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08F78A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B13B1CB"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D98BBDE"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51C531F6" w14:textId="77777777" w:rsidTr="0017452F">
        <w:trPr>
          <w:cantSplit/>
          <w:jc w:val="center"/>
        </w:trPr>
        <w:tc>
          <w:tcPr>
            <w:tcW w:w="2280" w:type="dxa"/>
          </w:tcPr>
          <w:p w14:paraId="2C560C38" w14:textId="77777777" w:rsidR="0017452F" w:rsidRPr="003D4ABF" w:rsidRDefault="0017452F" w:rsidP="0017452F">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7C1F9BE7" w14:textId="77777777" w:rsidR="0017452F" w:rsidRPr="003D4ABF" w:rsidRDefault="0017452F" w:rsidP="0017452F">
            <w:pPr>
              <w:pStyle w:val="TAL"/>
              <w:keepNext w:val="0"/>
              <w:rPr>
                <w:sz w:val="16"/>
                <w:szCs w:val="16"/>
                <w:lang w:eastAsia="zh-CN"/>
              </w:rPr>
            </w:pPr>
            <w:r w:rsidRPr="003D4ABF">
              <w:rPr>
                <w:sz w:val="16"/>
                <w:szCs w:val="16"/>
                <w:lang w:eastAsia="zh-CN"/>
              </w:rPr>
              <w:t>(NOTE 3)</w:t>
            </w:r>
          </w:p>
        </w:tc>
        <w:tc>
          <w:tcPr>
            <w:tcW w:w="3544" w:type="dxa"/>
          </w:tcPr>
          <w:p w14:paraId="63ACEBC5" w14:textId="77777777" w:rsidR="0017452F" w:rsidRPr="003D4ABF" w:rsidRDefault="0017452F" w:rsidP="0017452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w:t>
            </w:r>
            <w:proofErr w:type="spellStart"/>
            <w:r w:rsidRPr="003D4ABF">
              <w:rPr>
                <w:sz w:val="16"/>
                <w:szCs w:val="16"/>
              </w:rPr>
              <w:t>SMF</w:t>
            </w:r>
            <w:proofErr w:type="spellEnd"/>
            <w:r w:rsidRPr="003D4ABF">
              <w:rPr>
                <w:sz w:val="16"/>
                <w:szCs w:val="16"/>
              </w:rPr>
              <w:t>.</w:t>
            </w:r>
          </w:p>
        </w:tc>
        <w:tc>
          <w:tcPr>
            <w:tcW w:w="1276" w:type="dxa"/>
          </w:tcPr>
          <w:p w14:paraId="7BDDD255" w14:textId="77777777" w:rsidR="0017452F" w:rsidRPr="003D4ABF" w:rsidRDefault="0017452F" w:rsidP="0017452F">
            <w:pPr>
              <w:pStyle w:val="TAC"/>
              <w:keepNext w:val="0"/>
              <w:rPr>
                <w:sz w:val="16"/>
                <w:szCs w:val="16"/>
                <w:lang w:eastAsia="zh-CN"/>
              </w:rPr>
            </w:pPr>
            <w:proofErr w:type="spellStart"/>
            <w:r>
              <w:rPr>
                <w:sz w:val="16"/>
                <w:szCs w:val="16"/>
              </w:rPr>
              <w:t>TSN</w:t>
            </w:r>
            <w:proofErr w:type="spellEnd"/>
            <w:r>
              <w:rPr>
                <w:sz w:val="16"/>
                <w:szCs w:val="16"/>
              </w:rPr>
              <w:t xml:space="preserve"> </w:t>
            </w:r>
            <w:r w:rsidRPr="003D4ABF">
              <w:rPr>
                <w:sz w:val="16"/>
                <w:szCs w:val="16"/>
              </w:rPr>
              <w:t xml:space="preserve">AF, </w:t>
            </w:r>
            <w:proofErr w:type="spellStart"/>
            <w:r w:rsidRPr="003D4ABF">
              <w:rPr>
                <w:sz w:val="16"/>
                <w:szCs w:val="16"/>
              </w:rPr>
              <w:t>TSCTSF</w:t>
            </w:r>
            <w:proofErr w:type="spellEnd"/>
          </w:p>
        </w:tc>
        <w:tc>
          <w:tcPr>
            <w:tcW w:w="1134" w:type="dxa"/>
          </w:tcPr>
          <w:p w14:paraId="07DB0B0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7943DB71"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3B46899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C1861E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E70E02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7B539D44"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457BEC0F" w14:textId="77777777" w:rsidTr="0017452F">
        <w:trPr>
          <w:cantSplit/>
          <w:jc w:val="center"/>
        </w:trPr>
        <w:tc>
          <w:tcPr>
            <w:tcW w:w="2280" w:type="dxa"/>
          </w:tcPr>
          <w:p w14:paraId="151A98BD" w14:textId="77777777" w:rsidR="0017452F" w:rsidRPr="003D4ABF" w:rsidRDefault="0017452F" w:rsidP="0017452F">
            <w:pPr>
              <w:pStyle w:val="TAL"/>
              <w:keepNext w:val="0"/>
              <w:rPr>
                <w:sz w:val="16"/>
                <w:szCs w:val="16"/>
                <w:lang w:eastAsia="zh-CN"/>
              </w:rPr>
            </w:pPr>
            <w:r w:rsidRPr="003D4ABF">
              <w:rPr>
                <w:sz w:val="16"/>
                <w:szCs w:val="16"/>
                <w:lang w:eastAsia="zh-CN"/>
              </w:rPr>
              <w:lastRenderedPageBreak/>
              <w:t>Notification on outcome of service area coverage change</w:t>
            </w:r>
          </w:p>
        </w:tc>
        <w:tc>
          <w:tcPr>
            <w:tcW w:w="3544" w:type="dxa"/>
          </w:tcPr>
          <w:p w14:paraId="3862537E" w14:textId="77777777" w:rsidR="0017452F" w:rsidRPr="003D4ABF" w:rsidRDefault="0017452F" w:rsidP="0017452F">
            <w:pPr>
              <w:pStyle w:val="TAL"/>
              <w:keepNext w:val="0"/>
              <w:rPr>
                <w:sz w:val="16"/>
                <w:szCs w:val="16"/>
              </w:rPr>
            </w:pPr>
            <w:r w:rsidRPr="003D4ABF">
              <w:rPr>
                <w:sz w:val="16"/>
                <w:szCs w:val="16"/>
              </w:rPr>
              <w:t>The outcome of the request of service area coverage change.</w:t>
            </w:r>
          </w:p>
        </w:tc>
        <w:tc>
          <w:tcPr>
            <w:tcW w:w="1276" w:type="dxa"/>
          </w:tcPr>
          <w:p w14:paraId="2F29D188"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72581031"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3772141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2E78E283"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6E968B9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076DF94"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134" w:type="dxa"/>
          </w:tcPr>
          <w:p w14:paraId="0B6BE6A5"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C8DB476" w14:textId="77777777" w:rsidTr="0017452F">
        <w:trPr>
          <w:cantSplit/>
          <w:jc w:val="center"/>
        </w:trPr>
        <w:tc>
          <w:tcPr>
            <w:tcW w:w="2280" w:type="dxa"/>
          </w:tcPr>
          <w:p w14:paraId="3E1BC40E" w14:textId="77777777" w:rsidR="0017452F" w:rsidRPr="003D4ABF" w:rsidRDefault="0017452F" w:rsidP="0017452F">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4A3D274D" w14:textId="77777777" w:rsidR="0017452F" w:rsidRPr="003D4ABF" w:rsidRDefault="0017452F" w:rsidP="0017452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27198320" w14:textId="77777777" w:rsidR="0017452F" w:rsidRPr="003D4ABF" w:rsidRDefault="0017452F" w:rsidP="0017452F">
            <w:pPr>
              <w:pStyle w:val="TAC"/>
              <w:keepNext w:val="0"/>
              <w:rPr>
                <w:sz w:val="16"/>
                <w:szCs w:val="16"/>
                <w:lang w:eastAsia="zh-CN"/>
              </w:rPr>
            </w:pPr>
            <w:r w:rsidRPr="003D4ABF">
              <w:rPr>
                <w:sz w:val="16"/>
                <w:szCs w:val="16"/>
                <w:lang w:eastAsia="zh-CN"/>
              </w:rPr>
              <w:t>AF</w:t>
            </w:r>
          </w:p>
        </w:tc>
        <w:tc>
          <w:tcPr>
            <w:tcW w:w="1134" w:type="dxa"/>
          </w:tcPr>
          <w:p w14:paraId="18C8276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19CB73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042EA60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0CA458F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7F5262A"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2C5E277" w14:textId="77777777" w:rsidR="0017452F" w:rsidRPr="003D4ABF" w:rsidRDefault="0017452F" w:rsidP="0017452F">
            <w:pPr>
              <w:pStyle w:val="TAC"/>
              <w:keepNext w:val="0"/>
              <w:rPr>
                <w:sz w:val="16"/>
                <w:szCs w:val="16"/>
                <w:lang w:eastAsia="zh-CN"/>
              </w:rPr>
            </w:pPr>
            <w:r w:rsidRPr="003D4ABF">
              <w:rPr>
                <w:sz w:val="16"/>
                <w:szCs w:val="16"/>
                <w:lang w:eastAsia="zh-CN"/>
              </w:rPr>
              <w:t>Yes</w:t>
            </w:r>
          </w:p>
        </w:tc>
      </w:tr>
      <w:tr w:rsidR="0017452F" w:rsidRPr="003D4ABF" w14:paraId="22D5B837" w14:textId="77777777" w:rsidTr="0017452F">
        <w:trPr>
          <w:cantSplit/>
          <w:jc w:val="center"/>
        </w:trPr>
        <w:tc>
          <w:tcPr>
            <w:tcW w:w="2280" w:type="dxa"/>
          </w:tcPr>
          <w:p w14:paraId="13510CC7" w14:textId="77777777" w:rsidR="0017452F" w:rsidRPr="003D4ABF" w:rsidRDefault="0017452F" w:rsidP="0017452F">
            <w:pPr>
              <w:pStyle w:val="TAL"/>
              <w:keepNext w:val="0"/>
              <w:rPr>
                <w:sz w:val="16"/>
                <w:szCs w:val="16"/>
                <w:lang w:eastAsia="zh-CN"/>
              </w:rPr>
            </w:pPr>
            <w:r w:rsidRPr="003D4ABF">
              <w:rPr>
                <w:sz w:val="16"/>
                <w:szCs w:val="16"/>
                <w:lang w:eastAsia="zh-CN"/>
              </w:rPr>
              <w:t>Start of application traffic detection and</w:t>
            </w:r>
          </w:p>
          <w:p w14:paraId="2763F627" w14:textId="77777777" w:rsidR="0017452F" w:rsidRPr="003D4ABF" w:rsidRDefault="0017452F" w:rsidP="0017452F">
            <w:pPr>
              <w:pStyle w:val="TAL"/>
              <w:keepNext w:val="0"/>
              <w:rPr>
                <w:sz w:val="16"/>
                <w:szCs w:val="16"/>
                <w:lang w:eastAsia="zh-CN"/>
              </w:rPr>
            </w:pPr>
            <w:r w:rsidRPr="003D4ABF">
              <w:rPr>
                <w:sz w:val="16"/>
                <w:szCs w:val="16"/>
                <w:lang w:eastAsia="zh-CN"/>
              </w:rPr>
              <w:t>Stop of application traffic detection</w:t>
            </w:r>
          </w:p>
        </w:tc>
        <w:tc>
          <w:tcPr>
            <w:tcW w:w="3544" w:type="dxa"/>
          </w:tcPr>
          <w:p w14:paraId="40E6F110" w14:textId="77777777" w:rsidR="0017452F" w:rsidRPr="003D4ABF" w:rsidRDefault="0017452F" w:rsidP="0017452F">
            <w:pPr>
              <w:pStyle w:val="TAL"/>
              <w:keepNext w:val="0"/>
              <w:rPr>
                <w:sz w:val="16"/>
                <w:szCs w:val="16"/>
              </w:rPr>
            </w:pPr>
            <w:r w:rsidRPr="003D4ABF">
              <w:rPr>
                <w:sz w:val="16"/>
                <w:szCs w:val="16"/>
              </w:rPr>
              <w:t>The start or the stop of application traffic has been detected.</w:t>
            </w:r>
          </w:p>
        </w:tc>
        <w:tc>
          <w:tcPr>
            <w:tcW w:w="1276" w:type="dxa"/>
          </w:tcPr>
          <w:p w14:paraId="76BAC3CF" w14:textId="77777777" w:rsidR="0017452F" w:rsidRPr="003D4ABF" w:rsidRDefault="0017452F" w:rsidP="0017452F">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5F6C39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16BAB7E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142DBB03"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396C2E5E" w14:textId="77777777" w:rsidR="0017452F" w:rsidRPr="003D4ABF" w:rsidRDefault="0017452F" w:rsidP="0017452F">
            <w:pPr>
              <w:pStyle w:val="TAC"/>
              <w:keepNext w:val="0"/>
              <w:rPr>
                <w:sz w:val="16"/>
                <w:szCs w:val="16"/>
                <w:lang w:eastAsia="zh-CN"/>
              </w:rPr>
            </w:pPr>
            <w:r w:rsidRPr="003D4ABF">
              <w:rPr>
                <w:sz w:val="16"/>
                <w:szCs w:val="16"/>
                <w:lang w:eastAsia="zh-CN"/>
              </w:rPr>
              <w:t>Yes</w:t>
            </w:r>
          </w:p>
          <w:p w14:paraId="063BA28B" w14:textId="77777777" w:rsidR="0017452F" w:rsidRPr="003D4ABF" w:rsidRDefault="0017452F" w:rsidP="0017452F">
            <w:pPr>
              <w:pStyle w:val="TAC"/>
              <w:keepNext w:val="0"/>
              <w:rPr>
                <w:sz w:val="16"/>
                <w:szCs w:val="16"/>
                <w:lang w:eastAsia="zh-CN"/>
              </w:rPr>
            </w:pPr>
            <w:r w:rsidRPr="003D4ABF">
              <w:rPr>
                <w:sz w:val="16"/>
                <w:szCs w:val="16"/>
                <w:lang w:eastAsia="zh-CN"/>
              </w:rPr>
              <w:t>(NOTE 4)</w:t>
            </w:r>
          </w:p>
        </w:tc>
        <w:tc>
          <w:tcPr>
            <w:tcW w:w="1134" w:type="dxa"/>
          </w:tcPr>
          <w:p w14:paraId="38D77288"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C51A28C"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0580618" w14:textId="77777777" w:rsidTr="0017452F">
        <w:trPr>
          <w:cantSplit/>
          <w:jc w:val="center"/>
        </w:trPr>
        <w:tc>
          <w:tcPr>
            <w:tcW w:w="2280" w:type="dxa"/>
          </w:tcPr>
          <w:p w14:paraId="7C08EA45" w14:textId="77777777" w:rsidR="0017452F" w:rsidRPr="003D4ABF" w:rsidRDefault="0017452F" w:rsidP="0017452F">
            <w:pPr>
              <w:pStyle w:val="TAL"/>
              <w:keepNext w:val="0"/>
              <w:rPr>
                <w:sz w:val="16"/>
                <w:szCs w:val="16"/>
                <w:lang w:eastAsia="zh-CN"/>
              </w:rPr>
            </w:pPr>
            <w:r>
              <w:rPr>
                <w:sz w:val="16"/>
                <w:szCs w:val="16"/>
                <w:lang w:eastAsia="zh-CN"/>
              </w:rPr>
              <w:t xml:space="preserve">UE reporting Connection Capabilities from associated </w:t>
            </w:r>
            <w:proofErr w:type="spellStart"/>
            <w:r>
              <w:rPr>
                <w:sz w:val="16"/>
                <w:szCs w:val="16"/>
                <w:lang w:eastAsia="zh-CN"/>
              </w:rPr>
              <w:t>URSP</w:t>
            </w:r>
            <w:proofErr w:type="spellEnd"/>
            <w:r>
              <w:rPr>
                <w:sz w:val="16"/>
                <w:szCs w:val="16"/>
                <w:lang w:eastAsia="zh-CN"/>
              </w:rPr>
              <w:t xml:space="preserve"> rule</w:t>
            </w:r>
          </w:p>
        </w:tc>
        <w:tc>
          <w:tcPr>
            <w:tcW w:w="3544" w:type="dxa"/>
          </w:tcPr>
          <w:p w14:paraId="7D106687" w14:textId="77777777" w:rsidR="0017452F" w:rsidRPr="003D4ABF" w:rsidRDefault="0017452F" w:rsidP="0017452F">
            <w:pPr>
              <w:pStyle w:val="TAL"/>
              <w:keepNext w:val="0"/>
              <w:rPr>
                <w:sz w:val="16"/>
                <w:szCs w:val="16"/>
              </w:rPr>
            </w:pPr>
            <w:r>
              <w:rPr>
                <w:sz w:val="16"/>
                <w:szCs w:val="16"/>
              </w:rPr>
              <w:t xml:space="preserve">The Connection Capability received from the UE during </w:t>
            </w:r>
            <w:proofErr w:type="spellStart"/>
            <w:r>
              <w:rPr>
                <w:sz w:val="16"/>
                <w:szCs w:val="16"/>
              </w:rPr>
              <w:t>PDU</w:t>
            </w:r>
            <w:proofErr w:type="spellEnd"/>
            <w:r>
              <w:rPr>
                <w:sz w:val="16"/>
                <w:szCs w:val="16"/>
              </w:rPr>
              <w:t xml:space="preserve"> Session Establishment or Modification, see clause 6.6.2.4.</w:t>
            </w:r>
          </w:p>
        </w:tc>
        <w:tc>
          <w:tcPr>
            <w:tcW w:w="1276" w:type="dxa"/>
          </w:tcPr>
          <w:p w14:paraId="793A46D8" w14:textId="77777777" w:rsidR="0017452F" w:rsidRPr="003D4ABF" w:rsidRDefault="0017452F" w:rsidP="0017452F">
            <w:pPr>
              <w:pStyle w:val="TAC"/>
              <w:keepNext w:val="0"/>
              <w:rPr>
                <w:sz w:val="16"/>
                <w:szCs w:val="16"/>
                <w:lang w:eastAsia="zh-CN"/>
              </w:rPr>
            </w:pPr>
            <w:r>
              <w:rPr>
                <w:sz w:val="16"/>
                <w:szCs w:val="16"/>
                <w:lang w:eastAsia="zh-CN"/>
              </w:rPr>
              <w:t>PCF</w:t>
            </w:r>
          </w:p>
        </w:tc>
        <w:tc>
          <w:tcPr>
            <w:tcW w:w="1134" w:type="dxa"/>
          </w:tcPr>
          <w:p w14:paraId="4BBCCBC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4E235C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1536251B"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93A426A"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134" w:type="dxa"/>
          </w:tcPr>
          <w:p w14:paraId="2B12D2E5"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0C3174BC" w14:textId="77777777" w:rsidR="0017452F" w:rsidRPr="003D4ABF" w:rsidRDefault="0017452F" w:rsidP="0017452F">
            <w:pPr>
              <w:pStyle w:val="TAC"/>
              <w:keepNext w:val="0"/>
              <w:rPr>
                <w:sz w:val="16"/>
                <w:szCs w:val="16"/>
                <w:lang w:eastAsia="zh-CN"/>
              </w:rPr>
            </w:pPr>
            <w:r w:rsidRPr="003D4ABF">
              <w:rPr>
                <w:sz w:val="16"/>
                <w:szCs w:val="16"/>
                <w:lang w:eastAsia="zh-CN"/>
              </w:rPr>
              <w:t>Yes</w:t>
            </w:r>
          </w:p>
        </w:tc>
      </w:tr>
      <w:tr w:rsidR="0017452F" w:rsidRPr="003D4ABF" w14:paraId="7B6FFF21" w14:textId="77777777" w:rsidTr="0017452F">
        <w:trPr>
          <w:cantSplit/>
          <w:jc w:val="center"/>
        </w:trPr>
        <w:tc>
          <w:tcPr>
            <w:tcW w:w="2280" w:type="dxa"/>
          </w:tcPr>
          <w:p w14:paraId="2BEEB098" w14:textId="77777777" w:rsidR="0017452F" w:rsidRPr="003D4ABF" w:rsidRDefault="0017452F" w:rsidP="0017452F">
            <w:pPr>
              <w:pStyle w:val="TAL"/>
              <w:keepNext w:val="0"/>
              <w:rPr>
                <w:sz w:val="16"/>
                <w:szCs w:val="16"/>
                <w:lang w:eastAsia="zh-CN"/>
              </w:rPr>
            </w:pPr>
            <w:r w:rsidRPr="003D4ABF">
              <w:rPr>
                <w:sz w:val="16"/>
                <w:szCs w:val="16"/>
                <w:lang w:eastAsia="zh-CN"/>
              </w:rPr>
              <w:t>Satellite backhaul category change</w:t>
            </w:r>
          </w:p>
        </w:tc>
        <w:tc>
          <w:tcPr>
            <w:tcW w:w="3544" w:type="dxa"/>
          </w:tcPr>
          <w:p w14:paraId="7EF983F1" w14:textId="77777777" w:rsidR="0017452F" w:rsidRPr="003D4ABF" w:rsidRDefault="0017452F" w:rsidP="0017452F">
            <w:pPr>
              <w:pStyle w:val="TAL"/>
              <w:keepNext w:val="0"/>
              <w:rPr>
                <w:sz w:val="16"/>
                <w:szCs w:val="16"/>
              </w:rPr>
            </w:pPr>
            <w:r w:rsidRPr="003D4ABF">
              <w:rPr>
                <w:sz w:val="16"/>
                <w:szCs w:val="16"/>
              </w:rPr>
              <w:t>The backhaul has changed between different satellite backhaul categories, or the backhaul has changed between satellite backhaul and non-satellite backhaul.</w:t>
            </w:r>
          </w:p>
        </w:tc>
        <w:tc>
          <w:tcPr>
            <w:tcW w:w="1276" w:type="dxa"/>
          </w:tcPr>
          <w:p w14:paraId="4547B4C1" w14:textId="77777777" w:rsidR="0017452F" w:rsidRPr="003D4ABF" w:rsidRDefault="0017452F" w:rsidP="0017452F">
            <w:pPr>
              <w:pStyle w:val="TAC"/>
              <w:keepNext w:val="0"/>
              <w:rPr>
                <w:sz w:val="16"/>
                <w:szCs w:val="16"/>
                <w:lang w:eastAsia="zh-CN"/>
              </w:rPr>
            </w:pPr>
            <w:r w:rsidRPr="003D4ABF">
              <w:rPr>
                <w:sz w:val="16"/>
                <w:szCs w:val="16"/>
              </w:rPr>
              <w:t>AF</w:t>
            </w:r>
          </w:p>
        </w:tc>
        <w:tc>
          <w:tcPr>
            <w:tcW w:w="1134" w:type="dxa"/>
          </w:tcPr>
          <w:p w14:paraId="6AEE21D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C95D547"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2B23F569"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6" w:type="dxa"/>
          </w:tcPr>
          <w:p w14:paraId="1D8A9736"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8D7B2D4"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5F46268"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CEFC918" w14:textId="77777777" w:rsidTr="0017452F">
        <w:trPr>
          <w:cantSplit/>
          <w:jc w:val="center"/>
        </w:trPr>
        <w:tc>
          <w:tcPr>
            <w:tcW w:w="2280" w:type="dxa"/>
          </w:tcPr>
          <w:p w14:paraId="129B7C8B" w14:textId="77777777" w:rsidR="0017452F" w:rsidRPr="003D4ABF" w:rsidRDefault="0017452F" w:rsidP="0017452F">
            <w:pPr>
              <w:pStyle w:val="TAL"/>
              <w:keepNext w:val="0"/>
              <w:rPr>
                <w:sz w:val="16"/>
                <w:szCs w:val="16"/>
                <w:lang w:eastAsia="zh-CN"/>
              </w:rPr>
            </w:pPr>
            <w:r w:rsidRPr="003D4ABF">
              <w:rPr>
                <w:sz w:val="16"/>
                <w:szCs w:val="16"/>
                <w:lang w:eastAsia="zh-CN"/>
              </w:rPr>
              <w:t xml:space="preserve">Change of </w:t>
            </w:r>
            <w:proofErr w:type="spellStart"/>
            <w:r w:rsidRPr="003D4ABF">
              <w:rPr>
                <w:sz w:val="16"/>
                <w:szCs w:val="16"/>
                <w:lang w:eastAsia="zh-CN"/>
              </w:rPr>
              <w:t>PDUID</w:t>
            </w:r>
            <w:proofErr w:type="spellEnd"/>
          </w:p>
        </w:tc>
        <w:tc>
          <w:tcPr>
            <w:tcW w:w="3544" w:type="dxa"/>
          </w:tcPr>
          <w:p w14:paraId="7205952B" w14:textId="77777777" w:rsidR="0017452F" w:rsidRPr="003D4ABF" w:rsidRDefault="0017452F" w:rsidP="0017452F">
            <w:pPr>
              <w:pStyle w:val="TAL"/>
              <w:keepNext w:val="0"/>
              <w:rPr>
                <w:sz w:val="16"/>
                <w:szCs w:val="16"/>
              </w:rPr>
            </w:pPr>
            <w:r w:rsidRPr="003D4ABF">
              <w:rPr>
                <w:sz w:val="16"/>
                <w:szCs w:val="16"/>
              </w:rPr>
              <w:t xml:space="preserve">The </w:t>
            </w:r>
            <w:proofErr w:type="spellStart"/>
            <w:r w:rsidRPr="003D4ABF">
              <w:rPr>
                <w:sz w:val="16"/>
                <w:szCs w:val="16"/>
              </w:rPr>
              <w:t>PDUID</w:t>
            </w:r>
            <w:proofErr w:type="spellEnd"/>
            <w:r w:rsidRPr="003D4ABF">
              <w:rPr>
                <w:sz w:val="16"/>
                <w:szCs w:val="16"/>
              </w:rPr>
              <w:t xml:space="preserve"> assigned to a UE has changed.</w:t>
            </w:r>
          </w:p>
        </w:tc>
        <w:tc>
          <w:tcPr>
            <w:tcW w:w="1276" w:type="dxa"/>
          </w:tcPr>
          <w:p w14:paraId="5B38870F" w14:textId="77777777" w:rsidR="0017452F" w:rsidRPr="003D4ABF" w:rsidRDefault="0017452F" w:rsidP="0017452F">
            <w:pPr>
              <w:pStyle w:val="TAC"/>
              <w:keepNext w:val="0"/>
              <w:rPr>
                <w:sz w:val="16"/>
                <w:szCs w:val="16"/>
                <w:lang w:eastAsia="zh-CN"/>
              </w:rPr>
            </w:pPr>
            <w:r w:rsidRPr="003D4ABF">
              <w:rPr>
                <w:sz w:val="16"/>
                <w:szCs w:val="16"/>
                <w:lang w:eastAsia="zh-CN"/>
              </w:rPr>
              <w:t xml:space="preserve">5G </w:t>
            </w:r>
            <w:proofErr w:type="spellStart"/>
            <w:r w:rsidRPr="003D4ABF">
              <w:rPr>
                <w:sz w:val="16"/>
                <w:szCs w:val="16"/>
                <w:lang w:eastAsia="zh-CN"/>
              </w:rPr>
              <w:t>DDNMF</w:t>
            </w:r>
            <w:proofErr w:type="spellEnd"/>
          </w:p>
        </w:tc>
        <w:tc>
          <w:tcPr>
            <w:tcW w:w="1134" w:type="dxa"/>
          </w:tcPr>
          <w:p w14:paraId="22A22EC8"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42E96A7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0FA595AC"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5E6B9D6E"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61837CC5"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134" w:type="dxa"/>
          </w:tcPr>
          <w:p w14:paraId="0C567C6B"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0824DA3D" w14:textId="77777777" w:rsidTr="0017452F">
        <w:trPr>
          <w:cantSplit/>
          <w:jc w:val="center"/>
        </w:trPr>
        <w:tc>
          <w:tcPr>
            <w:tcW w:w="2280" w:type="dxa"/>
          </w:tcPr>
          <w:p w14:paraId="46028EB6" w14:textId="77777777" w:rsidR="0017452F" w:rsidRPr="003D4ABF" w:rsidRDefault="0017452F" w:rsidP="0017452F">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6B29B2A8" w14:textId="77777777" w:rsidR="0017452F" w:rsidRPr="003D4ABF" w:rsidRDefault="0017452F" w:rsidP="0017452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39B7CF5E" w14:textId="77777777" w:rsidR="0017452F" w:rsidRPr="003D4ABF" w:rsidRDefault="0017452F" w:rsidP="0017452F">
            <w:pPr>
              <w:pStyle w:val="TAC"/>
              <w:keepNext w:val="0"/>
              <w:rPr>
                <w:sz w:val="16"/>
                <w:szCs w:val="16"/>
                <w:lang w:eastAsia="zh-CN"/>
              </w:rPr>
            </w:pPr>
            <w:r w:rsidRPr="003D4ABF">
              <w:rPr>
                <w:sz w:val="16"/>
                <w:szCs w:val="16"/>
                <w:lang w:eastAsia="zh-CN"/>
              </w:rPr>
              <w:t>PCF</w:t>
            </w:r>
          </w:p>
        </w:tc>
        <w:tc>
          <w:tcPr>
            <w:tcW w:w="1134" w:type="dxa"/>
          </w:tcPr>
          <w:p w14:paraId="5B9B183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7FC2834"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5" w:type="dxa"/>
          </w:tcPr>
          <w:p w14:paraId="4F9F3E4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B247558" w14:textId="77777777" w:rsidR="0017452F" w:rsidRPr="003D4ABF" w:rsidRDefault="0017452F" w:rsidP="0017452F">
            <w:pPr>
              <w:pStyle w:val="TAC"/>
              <w:keepNext w:val="0"/>
              <w:rPr>
                <w:sz w:val="16"/>
                <w:szCs w:val="16"/>
                <w:lang w:eastAsia="zh-CN"/>
              </w:rPr>
            </w:pPr>
            <w:r w:rsidRPr="003D4ABF">
              <w:rPr>
                <w:sz w:val="16"/>
                <w:szCs w:val="16"/>
                <w:lang w:eastAsia="zh-CN"/>
              </w:rPr>
              <w:t>Yes</w:t>
            </w:r>
          </w:p>
          <w:p w14:paraId="30B6851D" w14:textId="77777777" w:rsidR="0017452F" w:rsidRPr="003D4ABF" w:rsidRDefault="0017452F" w:rsidP="0017452F">
            <w:pPr>
              <w:pStyle w:val="TAC"/>
              <w:keepNext w:val="0"/>
              <w:rPr>
                <w:sz w:val="16"/>
                <w:szCs w:val="16"/>
                <w:lang w:eastAsia="zh-CN"/>
              </w:rPr>
            </w:pPr>
            <w:r w:rsidRPr="003D4ABF">
              <w:rPr>
                <w:sz w:val="16"/>
                <w:szCs w:val="16"/>
                <w:lang w:eastAsia="zh-CN"/>
              </w:rPr>
              <w:t>(NOTE 7)</w:t>
            </w:r>
          </w:p>
        </w:tc>
        <w:tc>
          <w:tcPr>
            <w:tcW w:w="1134" w:type="dxa"/>
          </w:tcPr>
          <w:p w14:paraId="651D82B3"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382BECB6" w14:textId="77777777" w:rsidR="0017452F" w:rsidRPr="003D4ABF" w:rsidRDefault="0017452F" w:rsidP="0017452F">
            <w:pPr>
              <w:pStyle w:val="TAC"/>
              <w:keepNext w:val="0"/>
              <w:rPr>
                <w:sz w:val="16"/>
                <w:szCs w:val="16"/>
                <w:lang w:eastAsia="zh-CN"/>
              </w:rPr>
            </w:pPr>
            <w:r w:rsidRPr="003D4ABF">
              <w:rPr>
                <w:sz w:val="16"/>
                <w:szCs w:val="16"/>
                <w:lang w:eastAsia="zh-CN"/>
              </w:rPr>
              <w:t>No</w:t>
            </w:r>
          </w:p>
        </w:tc>
      </w:tr>
      <w:tr w:rsidR="0017452F" w:rsidRPr="003D4ABF" w14:paraId="627AD256" w14:textId="77777777" w:rsidTr="0017452F">
        <w:trPr>
          <w:cantSplit/>
          <w:jc w:val="center"/>
        </w:trPr>
        <w:tc>
          <w:tcPr>
            <w:tcW w:w="2280" w:type="dxa"/>
          </w:tcPr>
          <w:p w14:paraId="08D4FAA7" w14:textId="77777777" w:rsidR="0017452F" w:rsidRPr="003D4ABF" w:rsidRDefault="0017452F" w:rsidP="0017452F">
            <w:pPr>
              <w:pStyle w:val="TAL"/>
              <w:keepNext w:val="0"/>
              <w:rPr>
                <w:sz w:val="16"/>
                <w:szCs w:val="16"/>
                <w:lang w:eastAsia="zh-CN"/>
              </w:rPr>
            </w:pPr>
            <w:r>
              <w:rPr>
                <w:sz w:val="16"/>
                <w:szCs w:val="16"/>
                <w:lang w:eastAsia="zh-CN"/>
              </w:rPr>
              <w:t>Reporting of extra UE addresses</w:t>
            </w:r>
          </w:p>
        </w:tc>
        <w:tc>
          <w:tcPr>
            <w:tcW w:w="3544" w:type="dxa"/>
          </w:tcPr>
          <w:p w14:paraId="6DA09DC0" w14:textId="77777777" w:rsidR="0017452F" w:rsidRPr="003D4ABF" w:rsidRDefault="0017452F" w:rsidP="0017452F">
            <w:pPr>
              <w:pStyle w:val="TAL"/>
              <w:keepNext w:val="0"/>
              <w:rPr>
                <w:sz w:val="16"/>
                <w:szCs w:val="16"/>
              </w:rPr>
            </w:pPr>
            <w:r>
              <w:rPr>
                <w:sz w:val="16"/>
                <w:szCs w:val="16"/>
              </w:rPr>
              <w:t xml:space="preserve">Reporting of the extra IP addresses or address ranges allocated for the given </w:t>
            </w:r>
            <w:proofErr w:type="spellStart"/>
            <w:r>
              <w:rPr>
                <w:sz w:val="16"/>
                <w:szCs w:val="16"/>
              </w:rPr>
              <w:t>PDU</w:t>
            </w:r>
            <w:proofErr w:type="spellEnd"/>
            <w:r>
              <w:rPr>
                <w:sz w:val="16"/>
                <w:szCs w:val="16"/>
              </w:rPr>
              <w:t xml:space="preserve"> Session resulting from framed routes or IPv6 prefix delegation.</w:t>
            </w:r>
          </w:p>
        </w:tc>
        <w:tc>
          <w:tcPr>
            <w:tcW w:w="1276" w:type="dxa"/>
          </w:tcPr>
          <w:p w14:paraId="45D0BAB9" w14:textId="77777777" w:rsidR="0017452F" w:rsidRPr="003D4ABF" w:rsidRDefault="0017452F" w:rsidP="0017452F">
            <w:pPr>
              <w:pStyle w:val="TAC"/>
              <w:keepNext w:val="0"/>
              <w:rPr>
                <w:sz w:val="16"/>
                <w:szCs w:val="16"/>
                <w:lang w:eastAsia="zh-CN"/>
              </w:rPr>
            </w:pPr>
            <w:proofErr w:type="spellStart"/>
            <w:r>
              <w:rPr>
                <w:sz w:val="16"/>
                <w:szCs w:val="16"/>
                <w:lang w:eastAsia="zh-CN"/>
              </w:rPr>
              <w:t>TSCTSF</w:t>
            </w:r>
            <w:proofErr w:type="spellEnd"/>
          </w:p>
        </w:tc>
        <w:tc>
          <w:tcPr>
            <w:tcW w:w="1134" w:type="dxa"/>
          </w:tcPr>
          <w:p w14:paraId="73981B4D"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2D5C5FD8" w14:textId="77777777" w:rsidR="0017452F" w:rsidRPr="003D4ABF" w:rsidRDefault="0017452F" w:rsidP="0017452F">
            <w:pPr>
              <w:pStyle w:val="TAC"/>
              <w:keepNext w:val="0"/>
              <w:rPr>
                <w:sz w:val="16"/>
                <w:szCs w:val="16"/>
                <w:lang w:eastAsia="zh-CN"/>
              </w:rPr>
            </w:pPr>
            <w:r w:rsidRPr="003D4ABF">
              <w:rPr>
                <w:sz w:val="16"/>
                <w:szCs w:val="16"/>
                <w:lang w:eastAsia="zh-CN"/>
              </w:rPr>
              <w:t>Yes</w:t>
            </w:r>
          </w:p>
        </w:tc>
        <w:tc>
          <w:tcPr>
            <w:tcW w:w="1275" w:type="dxa"/>
          </w:tcPr>
          <w:p w14:paraId="4BD5B982"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276" w:type="dxa"/>
          </w:tcPr>
          <w:p w14:paraId="613A9A79"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20450387" w14:textId="77777777" w:rsidR="0017452F" w:rsidRPr="003D4ABF" w:rsidRDefault="0017452F" w:rsidP="0017452F">
            <w:pPr>
              <w:pStyle w:val="TAC"/>
              <w:keepNext w:val="0"/>
              <w:rPr>
                <w:sz w:val="16"/>
                <w:szCs w:val="16"/>
                <w:lang w:eastAsia="zh-CN"/>
              </w:rPr>
            </w:pPr>
            <w:r w:rsidRPr="003D4ABF">
              <w:rPr>
                <w:sz w:val="16"/>
                <w:szCs w:val="16"/>
                <w:lang w:eastAsia="zh-CN"/>
              </w:rPr>
              <w:t>No</w:t>
            </w:r>
          </w:p>
        </w:tc>
        <w:tc>
          <w:tcPr>
            <w:tcW w:w="1134" w:type="dxa"/>
          </w:tcPr>
          <w:p w14:paraId="12A51748" w14:textId="77777777" w:rsidR="0017452F" w:rsidRPr="003D4ABF" w:rsidRDefault="0017452F" w:rsidP="0017452F">
            <w:pPr>
              <w:pStyle w:val="TAC"/>
              <w:keepNext w:val="0"/>
              <w:rPr>
                <w:sz w:val="16"/>
                <w:szCs w:val="16"/>
                <w:lang w:eastAsia="zh-CN"/>
              </w:rPr>
            </w:pPr>
          </w:p>
        </w:tc>
      </w:tr>
      <w:tr w:rsidR="0017452F" w:rsidRPr="003D4ABF" w14:paraId="6E0196B6" w14:textId="77777777" w:rsidTr="0017452F">
        <w:trPr>
          <w:cantSplit/>
          <w:jc w:val="center"/>
        </w:trPr>
        <w:tc>
          <w:tcPr>
            <w:tcW w:w="2280" w:type="dxa"/>
          </w:tcPr>
          <w:p w14:paraId="1CE41B64" w14:textId="77777777" w:rsidR="0017452F" w:rsidRPr="003D4ABF" w:rsidRDefault="0017452F" w:rsidP="0017452F">
            <w:pPr>
              <w:pStyle w:val="TAL"/>
              <w:rPr>
                <w:sz w:val="16"/>
                <w:szCs w:val="16"/>
                <w:lang w:eastAsia="zh-CN"/>
              </w:rPr>
            </w:pPr>
            <w:r>
              <w:rPr>
                <w:sz w:val="16"/>
                <w:szCs w:val="16"/>
                <w:lang w:eastAsia="zh-CN"/>
              </w:rPr>
              <w:t>Notification on BAT offset</w:t>
            </w:r>
          </w:p>
        </w:tc>
        <w:tc>
          <w:tcPr>
            <w:tcW w:w="3544" w:type="dxa"/>
          </w:tcPr>
          <w:p w14:paraId="75FB7F40" w14:textId="77777777" w:rsidR="0017452F" w:rsidRPr="003D4ABF" w:rsidRDefault="0017452F" w:rsidP="0017452F">
            <w:pPr>
              <w:pStyle w:val="TAL"/>
              <w:rPr>
                <w:sz w:val="16"/>
                <w:szCs w:val="16"/>
              </w:rPr>
            </w:pPr>
            <w:r>
              <w:rPr>
                <w:sz w:val="16"/>
                <w:szCs w:val="16"/>
              </w:rPr>
              <w:t xml:space="preserve">The PCF reports the BAT offset and optionally the adjusted periodicity that has been received from the </w:t>
            </w:r>
            <w:proofErr w:type="spellStart"/>
            <w:r>
              <w:rPr>
                <w:sz w:val="16"/>
                <w:szCs w:val="16"/>
              </w:rPr>
              <w:t>SMF</w:t>
            </w:r>
            <w:proofErr w:type="spellEnd"/>
            <w:r>
              <w:rPr>
                <w:sz w:val="16"/>
                <w:szCs w:val="16"/>
              </w:rPr>
              <w:t>.</w:t>
            </w:r>
          </w:p>
        </w:tc>
        <w:tc>
          <w:tcPr>
            <w:tcW w:w="1276" w:type="dxa"/>
          </w:tcPr>
          <w:p w14:paraId="4C4DB5BB" w14:textId="77777777" w:rsidR="0017452F" w:rsidRPr="003D4ABF" w:rsidRDefault="0017452F" w:rsidP="0017452F">
            <w:pPr>
              <w:pStyle w:val="TAC"/>
              <w:rPr>
                <w:sz w:val="16"/>
                <w:szCs w:val="16"/>
                <w:lang w:eastAsia="zh-CN"/>
              </w:rPr>
            </w:pPr>
            <w:proofErr w:type="spellStart"/>
            <w:r>
              <w:rPr>
                <w:sz w:val="16"/>
                <w:szCs w:val="16"/>
                <w:lang w:eastAsia="zh-CN"/>
              </w:rPr>
              <w:t>TSCTSF</w:t>
            </w:r>
            <w:proofErr w:type="spellEnd"/>
          </w:p>
        </w:tc>
        <w:tc>
          <w:tcPr>
            <w:tcW w:w="1134" w:type="dxa"/>
          </w:tcPr>
          <w:p w14:paraId="5C41ADF5"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5EBB86D7" w14:textId="77777777" w:rsidR="0017452F" w:rsidRPr="003D4ABF" w:rsidRDefault="0017452F" w:rsidP="0017452F">
            <w:pPr>
              <w:pStyle w:val="TAC"/>
              <w:rPr>
                <w:sz w:val="16"/>
                <w:szCs w:val="16"/>
                <w:lang w:eastAsia="zh-CN"/>
              </w:rPr>
            </w:pPr>
            <w:r w:rsidRPr="003D4ABF">
              <w:rPr>
                <w:sz w:val="16"/>
                <w:szCs w:val="16"/>
                <w:lang w:eastAsia="zh-CN"/>
              </w:rPr>
              <w:t>Yes</w:t>
            </w:r>
          </w:p>
        </w:tc>
        <w:tc>
          <w:tcPr>
            <w:tcW w:w="1275" w:type="dxa"/>
          </w:tcPr>
          <w:p w14:paraId="5B30C317"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78B93327"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3EC4B49"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4B1133EB" w14:textId="77777777" w:rsidR="0017452F" w:rsidRPr="003D4ABF" w:rsidRDefault="0017452F" w:rsidP="0017452F">
            <w:pPr>
              <w:pStyle w:val="TAC"/>
              <w:rPr>
                <w:sz w:val="16"/>
                <w:szCs w:val="16"/>
                <w:lang w:eastAsia="zh-CN"/>
              </w:rPr>
            </w:pPr>
          </w:p>
        </w:tc>
      </w:tr>
      <w:tr w:rsidR="0017452F" w:rsidRPr="003D4ABF" w14:paraId="458A53C9" w14:textId="77777777" w:rsidTr="0017452F">
        <w:trPr>
          <w:cantSplit/>
          <w:jc w:val="center"/>
        </w:trPr>
        <w:tc>
          <w:tcPr>
            <w:tcW w:w="2280" w:type="dxa"/>
          </w:tcPr>
          <w:p w14:paraId="4DFFA3E0" w14:textId="77777777" w:rsidR="0017452F" w:rsidRPr="003D4ABF" w:rsidRDefault="0017452F" w:rsidP="0017452F">
            <w:pPr>
              <w:pStyle w:val="TAL"/>
              <w:rPr>
                <w:sz w:val="16"/>
                <w:szCs w:val="16"/>
                <w:lang w:eastAsia="zh-CN"/>
              </w:rPr>
            </w:pPr>
            <w:r>
              <w:rPr>
                <w:sz w:val="16"/>
                <w:szCs w:val="16"/>
                <w:lang w:eastAsia="zh-CN"/>
              </w:rPr>
              <w:t>Network Slice Replacement</w:t>
            </w:r>
          </w:p>
        </w:tc>
        <w:tc>
          <w:tcPr>
            <w:tcW w:w="3544" w:type="dxa"/>
          </w:tcPr>
          <w:p w14:paraId="633EA79B" w14:textId="77777777" w:rsidR="0017452F" w:rsidRPr="003D4ABF" w:rsidRDefault="0017452F" w:rsidP="0017452F">
            <w:pPr>
              <w:pStyle w:val="TAL"/>
              <w:rPr>
                <w:sz w:val="16"/>
                <w:szCs w:val="16"/>
              </w:rPr>
            </w:pPr>
            <w:r>
              <w:rPr>
                <w:sz w:val="16"/>
                <w:szCs w:val="16"/>
              </w:rPr>
              <w:t>The S-</w:t>
            </w:r>
            <w:proofErr w:type="spellStart"/>
            <w:r>
              <w:rPr>
                <w:sz w:val="16"/>
                <w:szCs w:val="16"/>
              </w:rPr>
              <w:t>NSSAI</w:t>
            </w:r>
            <w:proofErr w:type="spellEnd"/>
            <w:r>
              <w:rPr>
                <w:sz w:val="16"/>
                <w:szCs w:val="16"/>
              </w:rPr>
              <w:t xml:space="preserve"> of the existing </w:t>
            </w:r>
            <w:proofErr w:type="spellStart"/>
            <w:r>
              <w:rPr>
                <w:sz w:val="16"/>
                <w:szCs w:val="16"/>
              </w:rPr>
              <w:t>PDU</w:t>
            </w:r>
            <w:proofErr w:type="spellEnd"/>
            <w:r>
              <w:rPr>
                <w:sz w:val="16"/>
                <w:szCs w:val="16"/>
              </w:rPr>
              <w:t xml:space="preserve"> Session is replaced, or a new </w:t>
            </w:r>
            <w:proofErr w:type="spellStart"/>
            <w:r>
              <w:rPr>
                <w:sz w:val="16"/>
                <w:szCs w:val="16"/>
              </w:rPr>
              <w:t>PDU</w:t>
            </w:r>
            <w:proofErr w:type="spellEnd"/>
            <w:r>
              <w:rPr>
                <w:sz w:val="16"/>
                <w:szCs w:val="16"/>
              </w:rPr>
              <w:t xml:space="preserve"> Session has been established using an Alternative S-</w:t>
            </w:r>
            <w:proofErr w:type="spellStart"/>
            <w:r>
              <w:rPr>
                <w:sz w:val="16"/>
                <w:szCs w:val="16"/>
              </w:rPr>
              <w:t>NSSAI</w:t>
            </w:r>
            <w:proofErr w:type="spellEnd"/>
            <w:r>
              <w:rPr>
                <w:sz w:val="16"/>
                <w:szCs w:val="16"/>
              </w:rPr>
              <w:t>.</w:t>
            </w:r>
          </w:p>
        </w:tc>
        <w:tc>
          <w:tcPr>
            <w:tcW w:w="1276" w:type="dxa"/>
          </w:tcPr>
          <w:p w14:paraId="75B0E057" w14:textId="77777777" w:rsidR="0017452F" w:rsidRPr="003D4ABF" w:rsidRDefault="0017452F" w:rsidP="0017452F">
            <w:pPr>
              <w:pStyle w:val="TAC"/>
              <w:rPr>
                <w:sz w:val="16"/>
                <w:szCs w:val="16"/>
                <w:lang w:eastAsia="zh-CN"/>
              </w:rPr>
            </w:pPr>
            <w:r>
              <w:rPr>
                <w:sz w:val="16"/>
                <w:szCs w:val="16"/>
                <w:lang w:eastAsia="zh-CN"/>
              </w:rPr>
              <w:t>PCF</w:t>
            </w:r>
          </w:p>
        </w:tc>
        <w:tc>
          <w:tcPr>
            <w:tcW w:w="1134" w:type="dxa"/>
          </w:tcPr>
          <w:p w14:paraId="1D9B4D30"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69ECED59" w14:textId="77777777" w:rsidR="0017452F" w:rsidRPr="003D4ABF" w:rsidRDefault="0017452F" w:rsidP="0017452F">
            <w:pPr>
              <w:pStyle w:val="TAC"/>
              <w:rPr>
                <w:sz w:val="16"/>
                <w:szCs w:val="16"/>
                <w:lang w:eastAsia="zh-CN"/>
              </w:rPr>
            </w:pPr>
            <w:r w:rsidRPr="003D4ABF">
              <w:rPr>
                <w:sz w:val="16"/>
                <w:szCs w:val="16"/>
                <w:lang w:eastAsia="zh-CN"/>
              </w:rPr>
              <w:t>No</w:t>
            </w:r>
          </w:p>
        </w:tc>
        <w:tc>
          <w:tcPr>
            <w:tcW w:w="1275" w:type="dxa"/>
          </w:tcPr>
          <w:p w14:paraId="415A510A"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40E3C114" w14:textId="77777777" w:rsidR="0017452F" w:rsidRPr="003D4ABF" w:rsidRDefault="0017452F" w:rsidP="0017452F">
            <w:pPr>
              <w:pStyle w:val="TAC"/>
              <w:rPr>
                <w:sz w:val="16"/>
                <w:szCs w:val="16"/>
                <w:lang w:eastAsia="zh-CN"/>
              </w:rPr>
            </w:pPr>
            <w:r w:rsidRPr="003D4ABF">
              <w:rPr>
                <w:sz w:val="16"/>
                <w:szCs w:val="16"/>
                <w:lang w:eastAsia="zh-CN"/>
              </w:rPr>
              <w:t>Yes</w:t>
            </w:r>
          </w:p>
          <w:p w14:paraId="7C72EAF0" w14:textId="77777777" w:rsidR="0017452F" w:rsidRPr="003D4ABF" w:rsidRDefault="0017452F" w:rsidP="0017452F">
            <w:pPr>
              <w:pStyle w:val="TAC"/>
              <w:rPr>
                <w:sz w:val="16"/>
                <w:szCs w:val="16"/>
                <w:lang w:eastAsia="zh-CN"/>
              </w:rPr>
            </w:pPr>
            <w:r w:rsidRPr="003D4ABF">
              <w:rPr>
                <w:sz w:val="16"/>
                <w:szCs w:val="16"/>
                <w:lang w:eastAsia="zh-CN"/>
              </w:rPr>
              <w:t>(NOTE 7)</w:t>
            </w:r>
          </w:p>
        </w:tc>
        <w:tc>
          <w:tcPr>
            <w:tcW w:w="1134" w:type="dxa"/>
          </w:tcPr>
          <w:p w14:paraId="5FABEEC0"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61F31570" w14:textId="77777777" w:rsidR="0017452F" w:rsidRPr="003D4ABF" w:rsidRDefault="0017452F" w:rsidP="0017452F">
            <w:pPr>
              <w:pStyle w:val="TAC"/>
              <w:rPr>
                <w:sz w:val="16"/>
                <w:szCs w:val="16"/>
                <w:lang w:eastAsia="zh-CN"/>
              </w:rPr>
            </w:pPr>
            <w:r w:rsidRPr="003D4ABF">
              <w:rPr>
                <w:sz w:val="16"/>
                <w:szCs w:val="16"/>
                <w:lang w:eastAsia="zh-CN"/>
              </w:rPr>
              <w:t>No</w:t>
            </w:r>
          </w:p>
        </w:tc>
      </w:tr>
      <w:tr w:rsidR="0017452F" w:rsidRPr="003D4ABF" w14:paraId="1E4D36DB" w14:textId="77777777" w:rsidTr="0017452F">
        <w:trPr>
          <w:cantSplit/>
          <w:jc w:val="center"/>
        </w:trPr>
        <w:tc>
          <w:tcPr>
            <w:tcW w:w="2280" w:type="dxa"/>
          </w:tcPr>
          <w:p w14:paraId="66BD27A6" w14:textId="77777777" w:rsidR="0017452F" w:rsidRPr="003D4ABF" w:rsidRDefault="0017452F" w:rsidP="0017452F">
            <w:pPr>
              <w:pStyle w:val="TAL"/>
              <w:rPr>
                <w:sz w:val="16"/>
                <w:szCs w:val="16"/>
                <w:lang w:eastAsia="zh-CN"/>
              </w:rPr>
            </w:pPr>
            <w:r>
              <w:rPr>
                <w:sz w:val="16"/>
                <w:szCs w:val="16"/>
                <w:lang w:eastAsia="zh-CN"/>
              </w:rPr>
              <w:t>Result of UE Policy Container delivery via EPS</w:t>
            </w:r>
          </w:p>
        </w:tc>
        <w:tc>
          <w:tcPr>
            <w:tcW w:w="3544" w:type="dxa"/>
          </w:tcPr>
          <w:p w14:paraId="01A6FF26" w14:textId="77777777" w:rsidR="0017452F" w:rsidRPr="003D4ABF" w:rsidRDefault="0017452F" w:rsidP="0017452F">
            <w:pPr>
              <w:pStyle w:val="TAL"/>
              <w:rPr>
                <w:sz w:val="16"/>
                <w:szCs w:val="16"/>
              </w:rPr>
            </w:pPr>
            <w:r>
              <w:rPr>
                <w:sz w:val="16"/>
                <w:szCs w:val="16"/>
              </w:rPr>
              <w:t>The PCF reports the result of UE policies delivery via EPS.</w:t>
            </w:r>
          </w:p>
        </w:tc>
        <w:tc>
          <w:tcPr>
            <w:tcW w:w="1276" w:type="dxa"/>
          </w:tcPr>
          <w:p w14:paraId="7E97013C" w14:textId="77777777" w:rsidR="0017452F" w:rsidRPr="003D4ABF" w:rsidRDefault="0017452F" w:rsidP="0017452F">
            <w:pPr>
              <w:pStyle w:val="TAC"/>
              <w:rPr>
                <w:sz w:val="16"/>
                <w:szCs w:val="16"/>
                <w:lang w:eastAsia="zh-CN"/>
              </w:rPr>
            </w:pPr>
            <w:r>
              <w:rPr>
                <w:sz w:val="16"/>
                <w:szCs w:val="16"/>
                <w:lang w:eastAsia="zh-CN"/>
              </w:rPr>
              <w:t>PCF</w:t>
            </w:r>
          </w:p>
        </w:tc>
        <w:tc>
          <w:tcPr>
            <w:tcW w:w="1134" w:type="dxa"/>
          </w:tcPr>
          <w:p w14:paraId="02174FFD"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53645F39" w14:textId="77777777" w:rsidR="0017452F" w:rsidRPr="003D4ABF" w:rsidRDefault="0017452F" w:rsidP="0017452F">
            <w:pPr>
              <w:pStyle w:val="TAC"/>
              <w:rPr>
                <w:sz w:val="16"/>
                <w:szCs w:val="16"/>
                <w:lang w:eastAsia="zh-CN"/>
              </w:rPr>
            </w:pPr>
            <w:r w:rsidRPr="003D4ABF">
              <w:rPr>
                <w:sz w:val="16"/>
                <w:szCs w:val="16"/>
                <w:lang w:eastAsia="zh-CN"/>
              </w:rPr>
              <w:t>No</w:t>
            </w:r>
          </w:p>
        </w:tc>
        <w:tc>
          <w:tcPr>
            <w:tcW w:w="1275" w:type="dxa"/>
          </w:tcPr>
          <w:p w14:paraId="4CA5DE08" w14:textId="77777777" w:rsidR="0017452F" w:rsidRPr="003D4ABF" w:rsidRDefault="0017452F" w:rsidP="0017452F">
            <w:pPr>
              <w:pStyle w:val="TAC"/>
              <w:rPr>
                <w:sz w:val="16"/>
                <w:szCs w:val="16"/>
                <w:lang w:eastAsia="zh-CN"/>
              </w:rPr>
            </w:pPr>
            <w:r w:rsidRPr="003D4ABF">
              <w:rPr>
                <w:sz w:val="16"/>
                <w:szCs w:val="16"/>
                <w:lang w:eastAsia="zh-CN"/>
              </w:rPr>
              <w:t>No</w:t>
            </w:r>
          </w:p>
        </w:tc>
        <w:tc>
          <w:tcPr>
            <w:tcW w:w="1276" w:type="dxa"/>
          </w:tcPr>
          <w:p w14:paraId="1243BEF6" w14:textId="77777777" w:rsidR="0017452F" w:rsidRDefault="0017452F" w:rsidP="0017452F">
            <w:pPr>
              <w:pStyle w:val="TAC"/>
              <w:rPr>
                <w:sz w:val="16"/>
                <w:szCs w:val="16"/>
                <w:lang w:eastAsia="zh-CN"/>
              </w:rPr>
            </w:pPr>
            <w:r w:rsidRPr="003D4ABF">
              <w:rPr>
                <w:sz w:val="16"/>
                <w:szCs w:val="16"/>
                <w:lang w:eastAsia="zh-CN"/>
              </w:rPr>
              <w:t>Yes</w:t>
            </w:r>
          </w:p>
          <w:p w14:paraId="4C01A5FA" w14:textId="77777777" w:rsidR="0017452F" w:rsidRPr="003D4ABF" w:rsidRDefault="0017452F" w:rsidP="0017452F">
            <w:pPr>
              <w:pStyle w:val="TAC"/>
              <w:rPr>
                <w:sz w:val="16"/>
                <w:szCs w:val="16"/>
                <w:lang w:eastAsia="zh-CN"/>
              </w:rPr>
            </w:pPr>
            <w:r>
              <w:rPr>
                <w:sz w:val="16"/>
                <w:szCs w:val="16"/>
                <w:lang w:eastAsia="zh-CN"/>
              </w:rPr>
              <w:t>(NOTE 9)</w:t>
            </w:r>
          </w:p>
        </w:tc>
        <w:tc>
          <w:tcPr>
            <w:tcW w:w="1134" w:type="dxa"/>
          </w:tcPr>
          <w:p w14:paraId="76495404" w14:textId="77777777" w:rsidR="0017452F" w:rsidRPr="003D4ABF" w:rsidRDefault="0017452F" w:rsidP="0017452F">
            <w:pPr>
              <w:pStyle w:val="TAC"/>
              <w:rPr>
                <w:sz w:val="16"/>
                <w:szCs w:val="16"/>
                <w:lang w:eastAsia="zh-CN"/>
              </w:rPr>
            </w:pPr>
            <w:r w:rsidRPr="003D4ABF">
              <w:rPr>
                <w:sz w:val="16"/>
                <w:szCs w:val="16"/>
                <w:lang w:eastAsia="zh-CN"/>
              </w:rPr>
              <w:t>No</w:t>
            </w:r>
          </w:p>
        </w:tc>
        <w:tc>
          <w:tcPr>
            <w:tcW w:w="1134" w:type="dxa"/>
          </w:tcPr>
          <w:p w14:paraId="76290261" w14:textId="77777777" w:rsidR="0017452F" w:rsidRPr="003D4ABF" w:rsidRDefault="0017452F" w:rsidP="0017452F">
            <w:pPr>
              <w:pStyle w:val="TAC"/>
              <w:rPr>
                <w:sz w:val="16"/>
                <w:szCs w:val="16"/>
                <w:lang w:eastAsia="zh-CN"/>
              </w:rPr>
            </w:pPr>
            <w:r w:rsidRPr="003D4ABF">
              <w:rPr>
                <w:sz w:val="16"/>
                <w:szCs w:val="16"/>
                <w:lang w:eastAsia="zh-CN"/>
              </w:rPr>
              <w:t>Yes</w:t>
            </w:r>
          </w:p>
        </w:tc>
      </w:tr>
      <w:tr w:rsidR="0017452F" w:rsidRPr="0071147F" w14:paraId="5F5166D7" w14:textId="77777777" w:rsidTr="0017452F">
        <w:trPr>
          <w:cantSplit/>
          <w:jc w:val="center"/>
        </w:trPr>
        <w:tc>
          <w:tcPr>
            <w:tcW w:w="14329" w:type="dxa"/>
            <w:gridSpan w:val="9"/>
          </w:tcPr>
          <w:p w14:paraId="133E2D87" w14:textId="77777777" w:rsidR="0017452F" w:rsidRPr="0071147F" w:rsidRDefault="0017452F" w:rsidP="0017452F">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3654FD6" w14:textId="77777777" w:rsidR="0017452F" w:rsidRPr="0071147F" w:rsidRDefault="0017452F" w:rsidP="0017452F">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0B49CA1" w14:textId="77777777" w:rsidR="0017452F" w:rsidRPr="0071147F" w:rsidRDefault="0017452F" w:rsidP="0017452F">
            <w:pPr>
              <w:pStyle w:val="TAN"/>
              <w:rPr>
                <w:sz w:val="16"/>
                <w:szCs w:val="16"/>
              </w:rPr>
            </w:pPr>
            <w:r w:rsidRPr="0071147F">
              <w:rPr>
                <w:sz w:val="16"/>
                <w:szCs w:val="16"/>
              </w:rPr>
              <w:t>NOTE 3:</w:t>
            </w:r>
            <w:r w:rsidRPr="0071147F">
              <w:rPr>
                <w:sz w:val="16"/>
                <w:szCs w:val="16"/>
              </w:rPr>
              <w:tab/>
              <w:t>5GS Bridge/Router information is described in clause 6.1.3.5.</w:t>
            </w:r>
          </w:p>
          <w:p w14:paraId="5BE9CF29" w14:textId="77777777" w:rsidR="0017452F" w:rsidRPr="0071147F" w:rsidRDefault="0017452F" w:rsidP="0017452F">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33BD4FB5" w14:textId="77777777" w:rsidR="0017452F" w:rsidRPr="0071147F" w:rsidRDefault="0017452F" w:rsidP="0017452F">
            <w:pPr>
              <w:pStyle w:val="TAN"/>
              <w:rPr>
                <w:sz w:val="16"/>
                <w:szCs w:val="16"/>
              </w:rPr>
            </w:pPr>
            <w:r w:rsidRPr="0071147F">
              <w:rPr>
                <w:sz w:val="16"/>
                <w:szCs w:val="16"/>
              </w:rPr>
              <w:t>NOTE 5:</w:t>
            </w:r>
            <w:r w:rsidRPr="0071147F">
              <w:rPr>
                <w:sz w:val="16"/>
                <w:szCs w:val="16"/>
              </w:rPr>
              <w:tab/>
              <w:t xml:space="preserve">For a </w:t>
            </w:r>
            <w:proofErr w:type="spellStart"/>
            <w:r w:rsidRPr="0071147F">
              <w:rPr>
                <w:sz w:val="16"/>
                <w:szCs w:val="16"/>
              </w:rPr>
              <w:t>PDU</w:t>
            </w:r>
            <w:proofErr w:type="spellEnd"/>
            <w:r w:rsidRPr="0071147F">
              <w:rPr>
                <w:sz w:val="16"/>
                <w:szCs w:val="16"/>
              </w:rPr>
              <w:t xml:space="preserve"> Session established over a </w:t>
            </w:r>
            <w:proofErr w:type="spellStart"/>
            <w:r w:rsidRPr="0071147F">
              <w:rPr>
                <w:sz w:val="16"/>
                <w:szCs w:val="16"/>
              </w:rPr>
              <w:t>SNPN</w:t>
            </w:r>
            <w:proofErr w:type="spellEnd"/>
            <w:r w:rsidRPr="0071147F">
              <w:rPr>
                <w:sz w:val="16"/>
                <w:szCs w:val="16"/>
              </w:rPr>
              <w:t xml:space="preserve">, the combination of the </w:t>
            </w:r>
            <w:proofErr w:type="spellStart"/>
            <w:r w:rsidRPr="0071147F">
              <w:rPr>
                <w:sz w:val="16"/>
                <w:szCs w:val="16"/>
              </w:rPr>
              <w:t>PLMN</w:t>
            </w:r>
            <w:proofErr w:type="spellEnd"/>
            <w:r w:rsidRPr="0071147F">
              <w:rPr>
                <w:sz w:val="16"/>
                <w:szCs w:val="16"/>
              </w:rPr>
              <w:t xml:space="preserve"> id and the </w:t>
            </w:r>
            <w:proofErr w:type="spellStart"/>
            <w:r w:rsidRPr="0071147F">
              <w:rPr>
                <w:sz w:val="16"/>
                <w:szCs w:val="16"/>
              </w:rPr>
              <w:t>NID</w:t>
            </w:r>
            <w:proofErr w:type="spellEnd"/>
            <w:r w:rsidRPr="0071147F">
              <w:rPr>
                <w:sz w:val="16"/>
                <w:szCs w:val="16"/>
              </w:rPr>
              <w:t xml:space="preserve"> identifies the </w:t>
            </w:r>
            <w:proofErr w:type="spellStart"/>
            <w:r w:rsidRPr="0071147F">
              <w:rPr>
                <w:sz w:val="16"/>
                <w:szCs w:val="16"/>
              </w:rPr>
              <w:t>SNPN</w:t>
            </w:r>
            <w:proofErr w:type="spellEnd"/>
            <w:r w:rsidRPr="0071147F">
              <w:rPr>
                <w:sz w:val="16"/>
                <w:szCs w:val="16"/>
              </w:rPr>
              <w:t>.</w:t>
            </w:r>
          </w:p>
          <w:p w14:paraId="00A7973E" w14:textId="77777777" w:rsidR="0017452F" w:rsidRPr="0071147F" w:rsidRDefault="0017452F" w:rsidP="0017452F">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w:t>
            </w:r>
            <w:proofErr w:type="spellStart"/>
            <w:r w:rsidRPr="0071147F">
              <w:rPr>
                <w:sz w:val="16"/>
                <w:szCs w:val="16"/>
              </w:rPr>
              <w:t>DDNMF</w:t>
            </w:r>
            <w:proofErr w:type="spellEnd"/>
            <w:r w:rsidRPr="0071147F">
              <w:rPr>
                <w:sz w:val="16"/>
                <w:szCs w:val="16"/>
              </w:rPr>
              <w:t xml:space="preserve"> via other reference points than N5. The Conditions for reporting column indicates the respective consumer.</w:t>
            </w:r>
          </w:p>
          <w:p w14:paraId="3861D9C0" w14:textId="77777777" w:rsidR="0017452F" w:rsidRDefault="0017452F" w:rsidP="0017452F">
            <w:pPr>
              <w:pStyle w:val="TAN"/>
              <w:rPr>
                <w:sz w:val="16"/>
                <w:szCs w:val="16"/>
              </w:rPr>
            </w:pPr>
            <w:r w:rsidRPr="0071147F">
              <w:rPr>
                <w:sz w:val="16"/>
                <w:szCs w:val="16"/>
              </w:rPr>
              <w:t>NOTE 7:</w:t>
            </w:r>
            <w:r w:rsidRPr="0071147F">
              <w:rPr>
                <w:sz w:val="16"/>
                <w:szCs w:val="16"/>
              </w:rPr>
              <w:tab/>
              <w:t xml:space="preserve">This PCF for the UE subscribes to this Event via AMF and </w:t>
            </w:r>
            <w:proofErr w:type="spellStart"/>
            <w:r w:rsidRPr="0071147F">
              <w:rPr>
                <w:sz w:val="16"/>
                <w:szCs w:val="16"/>
              </w:rPr>
              <w:t>SMF</w:t>
            </w:r>
            <w:proofErr w:type="spellEnd"/>
            <w:r w:rsidRPr="0071147F">
              <w:rPr>
                <w:sz w:val="16"/>
                <w:szCs w:val="16"/>
              </w:rPr>
              <w:t>.</w:t>
            </w:r>
          </w:p>
          <w:p w14:paraId="1CEB6562" w14:textId="77777777" w:rsidR="0017452F" w:rsidRDefault="0017452F" w:rsidP="0017452F">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0D9D1C3F" w14:textId="77777777" w:rsidR="0017452F" w:rsidRPr="0071147F" w:rsidRDefault="0017452F" w:rsidP="0017452F">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 xml:space="preserve">This PCF for the UE subscribes to this Event to PCF for the </w:t>
            </w:r>
            <w:proofErr w:type="spellStart"/>
            <w:r>
              <w:rPr>
                <w:sz w:val="16"/>
                <w:szCs w:val="16"/>
              </w:rPr>
              <w:t>PDU</w:t>
            </w:r>
            <w:proofErr w:type="spellEnd"/>
            <w:r>
              <w:rPr>
                <w:sz w:val="16"/>
                <w:szCs w:val="16"/>
              </w:rPr>
              <w:t xml:space="preserve"> Session.</w:t>
            </w:r>
          </w:p>
        </w:tc>
      </w:tr>
    </w:tbl>
    <w:p w14:paraId="50E32AA9" w14:textId="77777777" w:rsidR="0017452F" w:rsidRPr="003D4ABF" w:rsidRDefault="0017452F" w:rsidP="0017452F"/>
    <w:p w14:paraId="35E86618" w14:textId="77777777" w:rsidR="0017452F" w:rsidRPr="003D4ABF" w:rsidRDefault="0017452F" w:rsidP="0017452F">
      <w:pPr>
        <w:sectPr w:rsidR="0017452F" w:rsidRPr="003D4ABF" w:rsidSect="0017452F">
          <w:footnotePr>
            <w:numRestart w:val="eachSect"/>
          </w:footnotePr>
          <w:pgSz w:w="16840" w:h="11907" w:orient="landscape" w:code="9"/>
          <w:pgMar w:top="1134" w:right="1418" w:bottom="1134" w:left="1134" w:header="851" w:footer="340" w:gutter="0"/>
          <w:cols w:space="720"/>
          <w:formProt w:val="0"/>
        </w:sectPr>
      </w:pPr>
    </w:p>
    <w:p w14:paraId="2FA1723F" w14:textId="77777777" w:rsidR="0017452F" w:rsidRPr="003D4ABF" w:rsidRDefault="0017452F" w:rsidP="0017452F">
      <w:r w:rsidRPr="003D4ABF">
        <w:lastRenderedPageBreak/>
        <w:t xml:space="preserve">If an AF requests the PCF to report the </w:t>
      </w:r>
      <w:proofErr w:type="spellStart"/>
      <w:r w:rsidRPr="003D4ABF">
        <w:t>PLMN</w:t>
      </w:r>
      <w:proofErr w:type="spellEnd"/>
      <w:r w:rsidRPr="003D4ABF">
        <w:t xml:space="preserve"> identifier where the UE is currently located, then the PCF shall provide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AF if available. Otherwise, the PCF shall provision the corresponding PCC rules, and the Policy Control Request Trigger to report </w:t>
      </w:r>
      <w:proofErr w:type="spellStart"/>
      <w:r w:rsidRPr="003D4ABF">
        <w:t>PLMN</w:t>
      </w:r>
      <w:proofErr w:type="spellEnd"/>
      <w:r w:rsidRPr="003D4ABF">
        <w:t xml:space="preserve"> change to the </w:t>
      </w:r>
      <w:proofErr w:type="spellStart"/>
      <w:r w:rsidRPr="003D4ABF">
        <w:t>SMF</w:t>
      </w:r>
      <w:proofErr w:type="spellEnd"/>
      <w:r w:rsidRPr="003D4ABF">
        <w:t xml:space="preserve">. The PCF shall, upon receiving the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from the </w:t>
      </w:r>
      <w:proofErr w:type="spellStart"/>
      <w:r w:rsidRPr="003D4ABF">
        <w:t>SMF</w:t>
      </w:r>
      <w:proofErr w:type="spellEnd"/>
      <w:r w:rsidRPr="003D4ABF">
        <w:t xml:space="preserve"> forward this information to the AF, including the </w:t>
      </w:r>
      <w:proofErr w:type="spellStart"/>
      <w:r w:rsidRPr="003D4ABF">
        <w:t>PLMN</w:t>
      </w:r>
      <w:proofErr w:type="spellEnd"/>
      <w:r w:rsidRPr="003D4ABF">
        <w:t xml:space="preserve"> Id and if available the </w:t>
      </w:r>
      <w:proofErr w:type="spellStart"/>
      <w:r w:rsidRPr="003D4ABF">
        <w:t>NID</w:t>
      </w:r>
      <w:proofErr w:type="spellEnd"/>
      <w:r w:rsidRPr="003D4ABF">
        <w:t>.</w:t>
      </w:r>
      <w:r>
        <w:t xml:space="preserve"> If the H-PCF requests to report the </w:t>
      </w:r>
      <w:proofErr w:type="spellStart"/>
      <w:r>
        <w:t>PLMN</w:t>
      </w:r>
      <w:proofErr w:type="spellEnd"/>
      <w:r>
        <w:t xml:space="preserve"> identifier where the UE is currently located, the V-PCF provisions the </w:t>
      </w:r>
      <w:proofErr w:type="spellStart"/>
      <w:r>
        <w:t>PCRT</w:t>
      </w:r>
      <w:proofErr w:type="spellEnd"/>
      <w:r>
        <w:t xml:space="preserve"> on "</w:t>
      </w:r>
      <w:proofErr w:type="spellStart"/>
      <w:r>
        <w:t>PLMN</w:t>
      </w:r>
      <w:proofErr w:type="spellEnd"/>
      <w:r>
        <w:t xml:space="preserve"> change" to the AMF as described in clause 6.1.2.5 and then forwards the </w:t>
      </w:r>
      <w:proofErr w:type="spellStart"/>
      <w:r>
        <w:t>PLMN</w:t>
      </w:r>
      <w:proofErr w:type="spellEnd"/>
      <w:r>
        <w:t xml:space="preserve"> ID received from the AMF to the H-PCF.</w:t>
      </w:r>
    </w:p>
    <w:p w14:paraId="5FA8B852" w14:textId="77777777" w:rsidR="0017452F" w:rsidRPr="003D4ABF" w:rsidRDefault="0017452F" w:rsidP="0017452F">
      <w:r w:rsidRPr="003D4ABF">
        <w:t xml:space="preserve">If an AF requests the PCF to report on the change of Access Type, the PCF shall provide the corresponding Policy Control Request Trigger to the </w:t>
      </w:r>
      <w:proofErr w:type="spellStart"/>
      <w:r w:rsidRPr="003D4ABF">
        <w:t>SMF</w:t>
      </w:r>
      <w:proofErr w:type="spellEnd"/>
      <w:r w:rsidRPr="003D4ABF">
        <w:t xml:space="preserve">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w:t>
      </w:r>
      <w:proofErr w:type="spellStart"/>
      <w:r w:rsidRPr="003D4ABF">
        <w:t>SMF</w:t>
      </w:r>
      <w:proofErr w:type="spellEnd"/>
      <w:r w:rsidRPr="003D4ABF">
        <w:t xml:space="preserve"> to the AF. The change of the RAT Type shall also be reported to the AF, even if the Access Type is unchanged. For MA </w:t>
      </w:r>
      <w:proofErr w:type="spellStart"/>
      <w:r w:rsidRPr="003D4ABF">
        <w:t>PDU</w:t>
      </w:r>
      <w:proofErr w:type="spellEnd"/>
      <w:r w:rsidRPr="003D4ABF">
        <w:t xml:space="preserve"> Session the Access Type information may include two Access Type information that the user is currently using.</w:t>
      </w:r>
    </w:p>
    <w:p w14:paraId="66B40F08" w14:textId="77777777" w:rsidR="0017452F" w:rsidRPr="003D4ABF" w:rsidRDefault="0017452F" w:rsidP="0017452F">
      <w:r w:rsidRPr="003D4ABF">
        <w:t xml:space="preserve">If an AF requests the PCF to report on the signalling path status, for the AF session, the PCF shall, upon indication of removal of PCC Rules identifying signalling traffic from the </w:t>
      </w:r>
      <w:proofErr w:type="spellStart"/>
      <w:r w:rsidRPr="003D4ABF">
        <w:t>SMF</w:t>
      </w:r>
      <w:proofErr w:type="spellEnd"/>
      <w:r w:rsidRPr="003D4ABF">
        <w:t xml:space="preserve"> report it to the AF.</w:t>
      </w:r>
    </w:p>
    <w:p w14:paraId="24B19FAB" w14:textId="77777777" w:rsidR="0017452F" w:rsidRPr="003D4ABF" w:rsidRDefault="0017452F" w:rsidP="0017452F">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D471CF7" w14:textId="77777777" w:rsidR="0017452F" w:rsidRDefault="0017452F" w:rsidP="0017452F">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w:t>
      </w:r>
      <w:proofErr w:type="spellStart"/>
      <w:r w:rsidRPr="003D4ABF">
        <w:t>SMF</w:t>
      </w:r>
      <w:proofErr w:type="spellEnd"/>
      <w:r w:rsidRPr="003D4ABF">
        <w:t>. For those PCC rule(s) based on preliminary service information the PCF may assign the 5QI and ARP of the QoS Flow associated with the default QoS rule to avoid signalling to the UE.</w:t>
      </w:r>
    </w:p>
    <w:p w14:paraId="3C2F1243" w14:textId="77777777" w:rsidR="0017452F" w:rsidRDefault="0017452F" w:rsidP="0017452F">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r>
      <w:proofErr w:type="spellStart"/>
      <w:r>
        <w:t>CSCF</w:t>
      </w:r>
      <w:proofErr w:type="spellEnd"/>
      <w:r>
        <w:t xml:space="preserve">) needs to retrieve the user location and/or UE Time Zone information. Note that due to regulatory requirements, the Access Network Information can be requested for SMS over IP, impacting a large number of </w:t>
      </w:r>
      <w:proofErr w:type="spellStart"/>
      <w:r>
        <w:t>PDU</w:t>
      </w:r>
      <w:proofErr w:type="spellEnd"/>
      <w:r>
        <w:t xml:space="preserve"> Sessions, that can lead to significant increase in signalling load when the Access Network Information is requested from AMF.</w:t>
      </w:r>
    </w:p>
    <w:p w14:paraId="74DC68B5" w14:textId="77777777" w:rsidR="0017452F" w:rsidRPr="003D4ABF" w:rsidRDefault="0017452F" w:rsidP="0017452F">
      <w:r w:rsidRPr="003D4ABF">
        <w:t xml:space="preserve">The PCF shall, upon receiving an Access Network Information report corresponding to the AF session from the </w:t>
      </w:r>
      <w:proofErr w:type="spellStart"/>
      <w:r w:rsidRPr="003D4ABF">
        <w:t>SMF</w:t>
      </w:r>
      <w:proofErr w:type="spellEnd"/>
      <w:r w:rsidRPr="003D4ABF">
        <w:t xml:space="preserve">, forward the Access Network Information as requested by the AF (if the </w:t>
      </w:r>
      <w:proofErr w:type="spellStart"/>
      <w:r w:rsidRPr="003D4ABF">
        <w:t>SMF</w:t>
      </w:r>
      <w:proofErr w:type="spellEnd"/>
      <w:r w:rsidRPr="003D4ABF">
        <w:t xml:space="preserve"> only reported the serving </w:t>
      </w:r>
      <w:proofErr w:type="spellStart"/>
      <w:r w:rsidRPr="003D4ABF">
        <w:t>PLMN</w:t>
      </w:r>
      <w:proofErr w:type="spellEnd"/>
      <w:r w:rsidRPr="003D4ABF">
        <w:t xml:space="preserve"> identifier or the </w:t>
      </w:r>
      <w:proofErr w:type="spellStart"/>
      <w:r w:rsidRPr="003D4ABF">
        <w:t>SNPN</w:t>
      </w:r>
      <w:proofErr w:type="spellEnd"/>
      <w:r w:rsidRPr="003D4ABF">
        <w:t xml:space="preserve"> identifier to the PCF, as described in clause 6.1.3.5, the PCF shall forward it to the AF). For AF session termination the communication between the AF and the PCF shall be kept alive until the PCF report is received.</w:t>
      </w:r>
    </w:p>
    <w:p w14:paraId="46A9D5D3" w14:textId="77777777" w:rsidR="0017452F" w:rsidRPr="003D4ABF" w:rsidRDefault="0017452F" w:rsidP="0017452F">
      <w:r w:rsidRPr="003D4ABF">
        <w:t xml:space="preserve">If an AF requests the PCF to report the Usage for Sponsored Data Connectivity, the PCF shall provision the corresponding PCC rules, and the Policy Control Request Trigger to the </w:t>
      </w:r>
      <w:proofErr w:type="spellStart"/>
      <w:r w:rsidRPr="003D4ABF">
        <w:t>SMF</w:t>
      </w:r>
      <w:proofErr w:type="spellEnd"/>
      <w:r w:rsidRPr="003D4ABF">
        <w:t>. If the usage threshold provided by the AF has been reached or the AF session is terminated, the PCF forwards such information to the AF.</w:t>
      </w:r>
    </w:p>
    <w:p w14:paraId="7C7CD30B" w14:textId="77777777" w:rsidR="0017452F" w:rsidRPr="003D4ABF" w:rsidRDefault="0017452F" w:rsidP="0017452F">
      <w:r w:rsidRPr="003D4ABF">
        <w:t>If an AF</w:t>
      </w:r>
      <w:r>
        <w:t xml:space="preserve"> or </w:t>
      </w:r>
      <w:proofErr w:type="spellStart"/>
      <w:r>
        <w:t>TSCTSF</w:t>
      </w:r>
      <w:proofErr w:type="spellEnd"/>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w:t>
      </w:r>
      <w:proofErr w:type="spellStart"/>
      <w:r w:rsidRPr="003D4ABF">
        <w:t>SMF</w:t>
      </w:r>
      <w:proofErr w:type="spellEnd"/>
      <w:r w:rsidRPr="003D4ABF">
        <w:t xml:space="preserve">,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BB95391" w14:textId="77777777" w:rsidR="0017452F" w:rsidRPr="003D4ABF" w:rsidRDefault="0017452F" w:rsidP="0017452F">
      <w:r w:rsidRPr="003D4ABF">
        <w:t>If an AF</w:t>
      </w:r>
      <w:r>
        <w:t xml:space="preserve"> or </w:t>
      </w:r>
      <w:proofErr w:type="spellStart"/>
      <w:r>
        <w:t>TSCTSF</w:t>
      </w:r>
      <w:proofErr w:type="spellEnd"/>
      <w:r w:rsidRPr="003D4ABF">
        <w:t xml:space="preserve"> requests the PCF to report the Resource allocation outcome, the PCF shall report the outcome of the resource allocation of the Service Data Flow(s) related to the AF session. The AF</w:t>
      </w:r>
      <w:r>
        <w:t xml:space="preserve"> or </w:t>
      </w:r>
      <w:proofErr w:type="spellStart"/>
      <w:r>
        <w:t>TSCTSF</w:t>
      </w:r>
      <w:proofErr w:type="spellEnd"/>
      <w:r w:rsidRPr="003D4ABF">
        <w:t xml:space="preserve"> may request to be notified about successful or failed resource allocation. In this case, the PCF shall instruct the </w:t>
      </w:r>
      <w:proofErr w:type="spellStart"/>
      <w:r w:rsidRPr="003D4ABF">
        <w:t>SMF</w:t>
      </w:r>
      <w:proofErr w:type="spellEnd"/>
      <w:r w:rsidRPr="003D4ABF">
        <w:t xml:space="preserve"> to report the successful resource allocation trigger (see clause 6.1.3.5). If the </w:t>
      </w:r>
      <w:proofErr w:type="spellStart"/>
      <w:r w:rsidRPr="003D4ABF">
        <w:t>SMF</w:t>
      </w:r>
      <w:proofErr w:type="spellEnd"/>
      <w:r w:rsidRPr="003D4ABF">
        <w:t xml:space="preserve">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w:t>
      </w:r>
      <w:r>
        <w:t xml:space="preserve"> If the </w:t>
      </w:r>
      <w:proofErr w:type="spellStart"/>
      <w:r>
        <w:t>SMF</w:t>
      </w:r>
      <w:proofErr w:type="spellEnd"/>
      <w:r>
        <w:t xml:space="preserve"> has notified the PCF about resource allocation failure together with an Access Type (as described in clause 6.1.3.5), the PCF shall only notify the AF when the PCC rule is removed and without forwarding any Access Type information.</w:t>
      </w:r>
    </w:p>
    <w:p w14:paraId="6FC7C434" w14:textId="77777777" w:rsidR="0017452F" w:rsidRPr="003D4ABF" w:rsidRDefault="0017452F" w:rsidP="0017452F">
      <w:r w:rsidRPr="003D4ABF">
        <w:t xml:space="preserve">If an AF requests the PCF to report when the QoS targets can no longer (or can again) be fulfilled for a particular media flow, the PCF shall set the </w:t>
      </w:r>
      <w:proofErr w:type="spellStart"/>
      <w:r w:rsidRPr="003D4ABF">
        <w:t>QNC</w:t>
      </w:r>
      <w:proofErr w:type="spellEnd"/>
      <w:r w:rsidRPr="003D4ABF">
        <w:t xml:space="preserve"> indication in the corresponding PCC rule(s) that includes a </w:t>
      </w:r>
      <w:proofErr w:type="spellStart"/>
      <w:r w:rsidRPr="003D4ABF">
        <w:t>GBR</w:t>
      </w:r>
      <w:proofErr w:type="spellEnd"/>
      <w:r w:rsidRPr="003D4ABF">
        <w:t xml:space="preserve"> or delay critical </w:t>
      </w:r>
      <w:proofErr w:type="spellStart"/>
      <w:r w:rsidRPr="003D4ABF">
        <w:t>GBR</w:t>
      </w:r>
      <w:proofErr w:type="spellEnd"/>
      <w:r w:rsidRPr="003D4ABF">
        <w:t xml:space="preserve"> 5QI value and provision them together with the corresponding Policy Control Request Trigger to the </w:t>
      </w:r>
      <w:proofErr w:type="spellStart"/>
      <w:r w:rsidRPr="003D4ABF">
        <w:t>SMF</w:t>
      </w:r>
      <w:proofErr w:type="spellEnd"/>
      <w:r w:rsidRPr="003D4ABF">
        <w:t xml:space="preserve">. At the time, </w:t>
      </w:r>
      <w:r w:rsidRPr="003D4ABF">
        <w:lastRenderedPageBreak/>
        <w:t xml:space="preserve">the </w:t>
      </w:r>
      <w:proofErr w:type="spellStart"/>
      <w:r w:rsidRPr="003D4ABF">
        <w:t>SMF</w:t>
      </w:r>
      <w:proofErr w:type="spellEnd"/>
      <w:r w:rsidRPr="003D4ABF">
        <w:t xml:space="preserve"> notifies that </w:t>
      </w:r>
      <w:proofErr w:type="spellStart"/>
      <w:r w:rsidRPr="003D4ABF">
        <w:t>GFBR</w:t>
      </w:r>
      <w:proofErr w:type="spellEnd"/>
      <w:r w:rsidRPr="003D4ABF">
        <w:t xml:space="preserve">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w:t>
      </w:r>
      <w:proofErr w:type="spellStart"/>
      <w:r w:rsidRPr="003D4ABF">
        <w:t>SMF</w:t>
      </w:r>
      <w:proofErr w:type="spellEnd"/>
      <w:r w:rsidRPr="003D4ABF">
        <w:t xml:space="preserve">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w:t>
      </w:r>
      <w:proofErr w:type="spellStart"/>
      <w:r w:rsidRPr="003D4ABF">
        <w:t>SMF</w:t>
      </w:r>
      <w:proofErr w:type="spellEnd"/>
      <w:r w:rsidRPr="003D4ABF">
        <w:t xml:space="preserve">. If the </w:t>
      </w:r>
      <w:proofErr w:type="spellStart"/>
      <w:r w:rsidRPr="003D4ABF">
        <w:t>SMF</w:t>
      </w:r>
      <w:proofErr w:type="spellEnd"/>
      <w:r w:rsidRPr="003D4ABF">
        <w:t xml:space="preserve">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DBEF99F" w14:textId="12D856C5" w:rsidR="0017452F" w:rsidRDefault="0017452F" w:rsidP="0017452F">
      <w: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w:t>
      </w:r>
      <w:proofErr w:type="spellStart"/>
      <w:r>
        <w:t>SMF</w:t>
      </w:r>
      <w:proofErr w:type="spellEnd"/>
      <w:r>
        <w:t xml:space="preserve">, according to AF subscription and PCF selected notification path e.g. PCF does not report to AF if AF will receive the QoS Monitoring reports directly from the </w:t>
      </w:r>
      <w:proofErr w:type="spellStart"/>
      <w:r>
        <w:t>UPF</w:t>
      </w:r>
      <w:proofErr w:type="spellEnd"/>
      <w:del w:id="30" w:author="vivo" w:date="2024-01-10T20:17:00Z">
        <w:r w:rsidDel="0017452F">
          <w:delText>)</w:delText>
        </w:r>
      </w:del>
      <w:r>
        <w:t>.</w:t>
      </w:r>
    </w:p>
    <w:p w14:paraId="027B36FC" w14:textId="77777777" w:rsidR="0017452F" w:rsidRDefault="0017452F" w:rsidP="0017452F">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BF91C71" w14:textId="7B701851" w:rsidR="0017452F" w:rsidRDefault="0017452F" w:rsidP="0017452F">
      <w:pPr>
        <w:pStyle w:val="NO"/>
        <w:rPr>
          <w:ins w:id="31" w:author="Ericsson (M.Mas)_update" w:date="2024-01-22T17:46:00Z"/>
        </w:rPr>
      </w:pPr>
      <w:r>
        <w:t>NOTE 3:</w:t>
      </w:r>
      <w:r>
        <w:tab/>
        <w:t xml:space="preserve">This event can only be subscribed as part of an AF session with required QoS (described in clause 6.1.3.22) and as part of AF requested QoS for a UE or group of </w:t>
      </w:r>
      <w:proofErr w:type="spellStart"/>
      <w:r>
        <w:t>UEs</w:t>
      </w:r>
      <w:proofErr w:type="spellEnd"/>
      <w:r>
        <w:t xml:space="preserve"> not identified by a UE address (described in clause 6.1.3.28).</w:t>
      </w:r>
    </w:p>
    <w:p w14:paraId="1661E42C" w14:textId="131E5346" w:rsidR="00B75488" w:rsidRDefault="00B75488" w:rsidP="0017452F">
      <w:pPr>
        <w:pStyle w:val="NO"/>
      </w:pPr>
      <w:ins w:id="32" w:author="Ericsson (M.Mas)_update" w:date="2024-01-22T17:46:00Z">
        <w:r>
          <w:t>NOTE 4:</w:t>
        </w:r>
        <w:r>
          <w:tab/>
          <w:t xml:space="preserve">If the service data flow is mapped to two QoS Flows (i.e. the UL traffic and DL traffic of the service data flow are separated into two QoS flows respectively) in the same </w:t>
        </w:r>
        <w:proofErr w:type="spellStart"/>
        <w:r>
          <w:t>PDU</w:t>
        </w:r>
        <w:proofErr w:type="spellEnd"/>
        <w:r>
          <w:t xml:space="preserve"> Session, the PCF triggers QoS Monitoring for each direction packet delay of the individual QoS flows respectively and generates the</w:t>
        </w:r>
        <w:r w:rsidRPr="00AB71B4">
          <w:t xml:space="preserve"> </w:t>
        </w:r>
        <w:r>
          <w:t>QoS Monitoring reports for the AF based on the packet delay monitored on the QoS flow for each direction (as described in clause </w:t>
        </w:r>
      </w:ins>
      <w:ins w:id="33" w:author="Ericsson (M.Mas)_update" w:date="2024-01-22T17:50:00Z">
        <w:r>
          <w:t xml:space="preserve"> </w:t>
        </w:r>
      </w:ins>
      <w:ins w:id="34" w:author="Ericsson (M.Mas)_update" w:date="2024-01-22T17:46:00Z">
        <w:r>
          <w:t xml:space="preserve">5.37.4 of TS 23.501 [2]). </w:t>
        </w:r>
      </w:ins>
    </w:p>
    <w:p w14:paraId="2EC4EC0D" w14:textId="77777777" w:rsidR="0017452F" w:rsidRDefault="0017452F" w:rsidP="0017452F">
      <w:r>
        <w:t xml:space="preserve">If the AF subscribes to be notified of Packet Delay Variation reports (the variation of UL/DL packet delay between UE and PSA </w:t>
      </w:r>
      <w:proofErr w:type="spellStart"/>
      <w:r>
        <w:t>UPF</w:t>
      </w:r>
      <w:proofErr w:type="spellEnd"/>
      <w:r>
        <w:t>), the PCF triggers the QoS monitoring procedure, derives the 5GS Packet Delay Variation and reports the value to the AF, as described in clause 6.1.3.26.</w:t>
      </w:r>
    </w:p>
    <w:p w14:paraId="53A086C3" w14:textId="4D6144E3" w:rsidR="0017452F" w:rsidRDefault="0017452F" w:rsidP="0017452F">
      <w:pPr>
        <w:pStyle w:val="NO"/>
      </w:pPr>
      <w:r>
        <w:t>NOTE </w:t>
      </w:r>
      <w:ins w:id="35" w:author="Ericsson (M.Mas)_update" w:date="2024-01-22T17:46:00Z">
        <w:r w:rsidR="00B75488">
          <w:t>5</w:t>
        </w:r>
      </w:ins>
      <w:del w:id="36" w:author="Ericsson (M.Mas)_update" w:date="2024-01-22T17:46:00Z">
        <w:r w:rsidDel="00B75488">
          <w:delText>4</w:delText>
        </w:r>
      </w:del>
      <w:r>
        <w:t>:</w:t>
      </w:r>
      <w:r>
        <w:tab/>
        <w:t>This event can only be subscribed as part of an AF session with required QoS (described in clause 6.1.3.22).</w:t>
      </w:r>
    </w:p>
    <w:p w14:paraId="505ED116" w14:textId="26BBB71B" w:rsidR="0017452F" w:rsidRDefault="0017452F" w:rsidP="0017452F">
      <w:r>
        <w:t>If the AF subscribes to Round-trip delay measurement over two service data flows</w:t>
      </w:r>
      <w:ins w:id="37" w:author="vivo" w:date="2024-01-10T20:18:00Z">
        <w:r>
          <w:t xml:space="preserve"> </w:t>
        </w:r>
      </w:ins>
      <w:ins w:id="38" w:author="Ericsson (M.Mas)_update" w:date="2024-01-22T17:51:00Z">
        <w:r w:rsidR="00B75488">
          <w:t>considering the</w:t>
        </w:r>
      </w:ins>
      <w:ins w:id="39" w:author="vivo" w:date="2024-01-10T20:18:00Z">
        <w:r>
          <w:t xml:space="preserve"> UL direction </w:t>
        </w:r>
      </w:ins>
      <w:ins w:id="40" w:author="Ericsson (M.Mas)_update" w:date="2024-01-22T17:51:00Z">
        <w:r w:rsidR="00B75488">
          <w:t xml:space="preserve">of a service data flows </w:t>
        </w:r>
      </w:ins>
      <w:ins w:id="41" w:author="vivo" w:date="2024-01-10T20:18:00Z">
        <w:r>
          <w:t>and the DL direction</w:t>
        </w:r>
      </w:ins>
      <w:ins w:id="42" w:author="Ericsson (M.Mas)_update" w:date="2024-01-22T17:51:00Z">
        <w:r w:rsidR="00B75488">
          <w:t xml:space="preserve"> of another service data flow</w:t>
        </w:r>
      </w:ins>
      <w:r>
        <w:t xml:space="preserve">, PCF triggers the QoS monitoring procedure to derive the Round-Trip delay measurement for </w:t>
      </w:r>
      <w:ins w:id="43" w:author="vivo" w:date="2024-01-10T20:19:00Z">
        <w:r>
          <w:t xml:space="preserve">delay </w:t>
        </w:r>
      </w:ins>
      <w:r>
        <w:t xml:space="preserve">measurements on the individual QoS Flows </w:t>
      </w:r>
      <w:ins w:id="44" w:author="vivo" w:date="2024-01-10T20:20:00Z">
        <w:r>
          <w:t>respectively (</w:t>
        </w:r>
      </w:ins>
      <w:r>
        <w:t>as described in clause 6.</w:t>
      </w:r>
      <w:ins w:id="45" w:author="Ericsson (M.Mas)_update" w:date="2024-01-22T17:52:00Z">
        <w:r w:rsidR="00B75488">
          <w:t>1</w:t>
        </w:r>
      </w:ins>
      <w:del w:id="46" w:author="Ericsson (M.Mas)_update" w:date="2024-01-22T17:52:00Z">
        <w:r w:rsidDel="00B75488">
          <w:delText>3</w:delText>
        </w:r>
      </w:del>
      <w:r>
        <w:t>.</w:t>
      </w:r>
      <w:ins w:id="47" w:author="Ericsson (M.Mas)_update" w:date="2024-01-22T17:52:00Z">
        <w:r w:rsidR="00B75488">
          <w:t>3</w:t>
        </w:r>
      </w:ins>
      <w:del w:id="48" w:author="Ericsson (M.Mas)_update" w:date="2024-01-22T17:52:00Z">
        <w:r w:rsidDel="00B75488">
          <w:delText>1</w:delText>
        </w:r>
      </w:del>
      <w:r>
        <w:t>.27.1 and in clause 5.37.4 of TS 23.501 [2]</w:t>
      </w:r>
      <w:ins w:id="49" w:author="vivo" w:date="2024-01-10T20:20:00Z">
        <w:r>
          <w:t>)</w:t>
        </w:r>
      </w:ins>
      <w:ins w:id="50" w:author="vivo" w:date="2024-01-10T20:21:00Z">
        <w:r>
          <w:t>. The PCF derives the Round-Trip delay based on the packet delay measurement reports</w:t>
        </w:r>
      </w:ins>
      <w:r>
        <w:t xml:space="preserve"> </w:t>
      </w:r>
      <w:ins w:id="51" w:author="Ericsson (M.Mas)_update" w:date="2024-01-22T17:54:00Z">
        <w:r w:rsidR="00210C67">
          <w:t xml:space="preserve">of the QoS flows of each direction </w:t>
        </w:r>
      </w:ins>
      <w:r>
        <w:t>and reports the results to the AF. PCF sets QoS Monitoring Policies for each of the individual service data flows and QoS Monitoring Policy Control Request Trigger as described in clause 6.1.3.21.</w:t>
      </w:r>
    </w:p>
    <w:p w14:paraId="6088288F" w14:textId="7E2BE381" w:rsidR="0017452F" w:rsidRDefault="0017452F" w:rsidP="0017452F">
      <w:pPr>
        <w:pStyle w:val="NO"/>
      </w:pPr>
      <w:r>
        <w:t>NOTE </w:t>
      </w:r>
      <w:ins w:id="52" w:author="Ericsson (M.Mas)_update" w:date="2024-01-22T17:46:00Z">
        <w:r w:rsidR="00B75488">
          <w:t>6</w:t>
        </w:r>
      </w:ins>
      <w:del w:id="53" w:author="Ericsson (M.Mas)_update" w:date="2024-01-22T17:46:00Z">
        <w:r w:rsidDel="00B75488">
          <w:delText>5</w:delText>
        </w:r>
      </w:del>
      <w:r>
        <w:t>:</w:t>
      </w:r>
      <w:r>
        <w:tab/>
        <w:t>This event can only be subscribed as part of an AF session with required QoS (described in clause 6.1.3.22).</w:t>
      </w:r>
    </w:p>
    <w:p w14:paraId="6288E18B" w14:textId="17251E9D" w:rsidR="0017452F" w:rsidRDefault="0017452F" w:rsidP="0017452F">
      <w:r>
        <w:t xml:space="preserve">If the AF indicates ECN marking for L4S support by the application, PCF authorizes the request and sets the ECN marking for L4S can no longer (or can again) be performed trigger accordingly. PCF shall further send the notification it receives from the </w:t>
      </w:r>
      <w:proofErr w:type="spellStart"/>
      <w:r>
        <w:t>SMF</w:t>
      </w:r>
      <w:proofErr w:type="spellEnd"/>
      <w:r>
        <w:t xml:space="preserve"> to AF on whether the network </w:t>
      </w:r>
      <w:proofErr w:type="spellStart"/>
      <w:r>
        <w:t>can not</w:t>
      </w:r>
      <w:proofErr w:type="spellEnd"/>
      <w:r>
        <w:t xml:space="preserve"> (or can again) perform ECN marking for L4S, for example, if due to user mobility neither target RAN nor </w:t>
      </w:r>
      <w:proofErr w:type="spellStart"/>
      <w:r>
        <w:t>UPF</w:t>
      </w:r>
      <w:proofErr w:type="spellEnd"/>
      <w:r>
        <w:t xml:space="preserve"> PSA support ECN marking for L4S.</w:t>
      </w:r>
    </w:p>
    <w:p w14:paraId="38418B68" w14:textId="77777777" w:rsidR="0017452F" w:rsidRPr="003D4ABF" w:rsidRDefault="0017452F" w:rsidP="0017452F">
      <w:r w:rsidRPr="003D4ABF">
        <w:t xml:space="preserve">If an AF requests the PCF to report on the Out of credit event for the associated service data flow(s), the PCF shall inform the AF (when it gets informed by the </w:t>
      </w:r>
      <w:proofErr w:type="spellStart"/>
      <w:r w:rsidRPr="003D4ABF">
        <w:t>SMF</w:t>
      </w:r>
      <w:proofErr w:type="spellEnd"/>
      <w:r w:rsidRPr="003D4ABF">
        <w:t>) that credit is no longer available for the services data flow(s) related to the AF session together with the applied termination action.</w:t>
      </w:r>
    </w:p>
    <w:p w14:paraId="458DDC90" w14:textId="77777777" w:rsidR="0017452F" w:rsidRPr="003D4ABF" w:rsidRDefault="0017452F" w:rsidP="0017452F">
      <w:r w:rsidRPr="003D4ABF">
        <w:t xml:space="preserve">If an AF requests the PCF to report on the Reallocation of credit event for the associated service data flow(s), the PCF shall inform the AF (when it gets informed by the </w:t>
      </w:r>
      <w:proofErr w:type="spellStart"/>
      <w:r w:rsidRPr="003D4ABF">
        <w:t>SMF</w:t>
      </w:r>
      <w:proofErr w:type="spellEnd"/>
      <w:r w:rsidRPr="003D4ABF">
        <w:t>) that credit has been reallocated after credit was no longer available and the termination action was applied for the service data flow(s) related to the AF session.</w:t>
      </w:r>
    </w:p>
    <w:p w14:paraId="6E535A99" w14:textId="77777777" w:rsidR="0017452F" w:rsidRPr="003D4ABF" w:rsidRDefault="0017452F" w:rsidP="0017452F">
      <w:r>
        <w:t xml:space="preserve">The PCF can arm the trigger of 5GS Bridge/Router information available to </w:t>
      </w:r>
      <w:proofErr w:type="spellStart"/>
      <w:r>
        <w:t>SMF</w:t>
      </w:r>
      <w:proofErr w:type="spellEnd"/>
      <w:r>
        <w:t xml:space="preserve"> based on local policy (i.e. without an AF request) or based on subscription request from </w:t>
      </w:r>
      <w:proofErr w:type="spellStart"/>
      <w:r>
        <w:t>TSCTSF</w:t>
      </w:r>
      <w:proofErr w:type="spellEnd"/>
      <w:r>
        <w:t xml:space="preserve">.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xml:space="preserve">) from the </w:t>
      </w:r>
      <w:proofErr w:type="spellStart"/>
      <w:r w:rsidRPr="003D4ABF">
        <w:t>SMF</w:t>
      </w:r>
      <w:proofErr w:type="spellEnd"/>
      <w:r w:rsidRPr="003D4ABF">
        <w:t xml:space="preserve">, forward this information to the </w:t>
      </w:r>
      <w:proofErr w:type="spellStart"/>
      <w:r w:rsidRPr="003D4ABF">
        <w:t>TSN</w:t>
      </w:r>
      <w:proofErr w:type="spellEnd"/>
      <w:r w:rsidRPr="003D4ABF">
        <w:t xml:space="preserve"> AF or the </w:t>
      </w:r>
      <w:proofErr w:type="spellStart"/>
      <w:r w:rsidRPr="003D4ABF">
        <w:t>TSCTSF</w:t>
      </w:r>
      <w:proofErr w:type="spellEnd"/>
      <w:r w:rsidRPr="003D4ABF">
        <w:t xml:space="preserve">. When the PCF has received the User plane node Management Information Container or Port Management </w:t>
      </w:r>
      <w:r w:rsidRPr="003D4ABF">
        <w:lastRenderedPageBreak/>
        <w:t xml:space="preserve">Information Container and related port number from </w:t>
      </w:r>
      <w:proofErr w:type="spellStart"/>
      <w:r w:rsidRPr="003D4ABF">
        <w:t>SMF</w:t>
      </w:r>
      <w:proofErr w:type="spellEnd"/>
      <w:r w:rsidRPr="003D4ABF">
        <w:t xml:space="preserve">, the PCF also provides User plane node Management Information Container or Port Management Information Container and related port number to the </w:t>
      </w:r>
      <w:proofErr w:type="spellStart"/>
      <w:r w:rsidRPr="003D4ABF">
        <w:t>TSN</w:t>
      </w:r>
      <w:proofErr w:type="spellEnd"/>
      <w:r w:rsidRPr="003D4ABF">
        <w:t xml:space="preserve"> AF</w:t>
      </w:r>
      <w:r>
        <w:t xml:space="preserve"> or </w:t>
      </w:r>
      <w:proofErr w:type="spellStart"/>
      <w:r>
        <w:t>TSCTSF</w:t>
      </w:r>
      <w:proofErr w:type="spellEnd"/>
      <w:r w:rsidRPr="003D4ABF">
        <w:t xml:space="preserve">. When </w:t>
      </w:r>
      <w:proofErr w:type="spellStart"/>
      <w:r w:rsidRPr="003D4ABF">
        <w:t>SMF</w:t>
      </w:r>
      <w:proofErr w:type="spellEnd"/>
      <w:r w:rsidRPr="003D4ABF">
        <w:t xml:space="preserve"> has reported the 5GS Bridge</w:t>
      </w:r>
      <w:r>
        <w:t>/Router</w:t>
      </w:r>
      <w:r w:rsidRPr="003D4ABF">
        <w:t xml:space="preserve"> information and no AF session exists, the PCF forward this information to a pre-configured </w:t>
      </w:r>
      <w:proofErr w:type="spellStart"/>
      <w:r w:rsidRPr="003D4ABF">
        <w:t>TSN</w:t>
      </w:r>
      <w:proofErr w:type="spellEnd"/>
      <w:r w:rsidRPr="003D4ABF">
        <w:t xml:space="preserve"> AF</w:t>
      </w:r>
      <w:r>
        <w:t xml:space="preserve">, or to a pre-configured </w:t>
      </w:r>
      <w:proofErr w:type="spellStart"/>
      <w:r>
        <w:t>TSCTSF</w:t>
      </w:r>
      <w:proofErr w:type="spellEnd"/>
      <w:r>
        <w:t xml:space="preserve"> or a </w:t>
      </w:r>
      <w:proofErr w:type="spellStart"/>
      <w:r>
        <w:t>TSCTSF</w:t>
      </w:r>
      <w:proofErr w:type="spellEnd"/>
      <w:r>
        <w:t xml:space="preserve"> discovered and selected via </w:t>
      </w:r>
      <w:proofErr w:type="spellStart"/>
      <w:r>
        <w:t>NRF</w:t>
      </w:r>
      <w:proofErr w:type="spellEnd"/>
      <w:r>
        <w:t xml:space="preserve">. In the case of private IPv4 address being used for IP type </w:t>
      </w:r>
      <w:proofErr w:type="spellStart"/>
      <w:r>
        <w:t>PDU</w:t>
      </w:r>
      <w:proofErr w:type="spellEnd"/>
      <w:r>
        <w:t xml:space="preserve"> Session, the PCF shall additionally report </w:t>
      </w:r>
      <w:proofErr w:type="spellStart"/>
      <w:r>
        <w:t>DNN</w:t>
      </w:r>
      <w:proofErr w:type="spellEnd"/>
      <w:r>
        <w:t xml:space="preserve"> and S-</w:t>
      </w:r>
      <w:proofErr w:type="spellStart"/>
      <w:r>
        <w:t>NSSAI</w:t>
      </w:r>
      <w:proofErr w:type="spellEnd"/>
      <w:r>
        <w:t xml:space="preserve"> of the </w:t>
      </w:r>
      <w:proofErr w:type="spellStart"/>
      <w:r>
        <w:t>PDU</w:t>
      </w:r>
      <w:proofErr w:type="spellEnd"/>
      <w:r>
        <w:t xml:space="preserve"> Session to </w:t>
      </w:r>
      <w:proofErr w:type="spellStart"/>
      <w:r>
        <w:t>TSCTSF</w:t>
      </w:r>
      <w:proofErr w:type="spellEnd"/>
      <w:r w:rsidRPr="003D4ABF">
        <w:t>.</w:t>
      </w:r>
    </w:p>
    <w:p w14:paraId="0EC79B11" w14:textId="77777777" w:rsidR="0017452F" w:rsidRPr="003D4ABF" w:rsidRDefault="0017452F" w:rsidP="0017452F">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w:t>
      </w:r>
      <w:proofErr w:type="spellStart"/>
      <w:r w:rsidRPr="003D4ABF">
        <w:t>DNN</w:t>
      </w:r>
      <w:proofErr w:type="spellEnd"/>
      <w:r w:rsidRPr="003D4ABF">
        <w:t>, S-</w:t>
      </w:r>
      <w:proofErr w:type="spellStart"/>
      <w:r w:rsidRPr="003D4ABF">
        <w:t>NSSAI</w:t>
      </w:r>
      <w:proofErr w:type="spellEnd"/>
      <w:r w:rsidRPr="003D4ABF">
        <w:t>. For bulk subscription, when the AF request includes an expiration time, the PCF stops reporting to the AF when the expiration time is reached.</w:t>
      </w:r>
    </w:p>
    <w:p w14:paraId="1A949BD7" w14:textId="77777777" w:rsidR="0017452F" w:rsidRPr="003D4ABF" w:rsidRDefault="0017452F" w:rsidP="0017452F">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w:t>
      </w:r>
      <w:proofErr w:type="spellStart"/>
      <w:r>
        <w:t>URSP</w:t>
      </w:r>
      <w:proofErr w:type="spellEnd"/>
      <w:r>
        <w:t xml:space="preserve"> Rules have not yet been delivered by the H-PCF (see clauses 4.15.6.7 and 5.2.5.7 of TS 23.502 [3]). The PCF reports the outcome of the UE Policy provisioning procedure for each of the </w:t>
      </w:r>
      <w:proofErr w:type="spellStart"/>
      <w:r>
        <w:t>UEs</w:t>
      </w:r>
      <w:proofErr w:type="spellEnd"/>
      <w:r>
        <w:t xml:space="preserve"> that were included as Target </w:t>
      </w:r>
      <w:proofErr w:type="spellStart"/>
      <w:r>
        <w:t>UEs</w:t>
      </w:r>
      <w:proofErr w:type="spellEnd"/>
      <w:r>
        <w:t xml:space="preserve"> in the service specific information Data Subset in </w:t>
      </w:r>
      <w:proofErr w:type="spellStart"/>
      <w:r>
        <w:t>UDR</w:t>
      </w:r>
      <w:proofErr w:type="spellEnd"/>
      <w:r>
        <w:t>.</w:t>
      </w:r>
    </w:p>
    <w:p w14:paraId="522B5794" w14:textId="45F2C50F" w:rsidR="0017452F" w:rsidRDefault="0017452F" w:rsidP="0017452F">
      <w:pPr>
        <w:pStyle w:val="NO"/>
      </w:pPr>
      <w:r>
        <w:t>NOTE</w:t>
      </w:r>
      <w:del w:id="54" w:author="vivo" w:date="2024-01-10T20:22:00Z">
        <w:r w:rsidDel="00F54FFC">
          <w:delText> 6</w:delText>
        </w:r>
      </w:del>
      <w:ins w:id="55" w:author="vivo" w:date="2024-01-10T20:22:00Z">
        <w:r w:rsidR="00F54FFC">
          <w:t>7</w:t>
        </w:r>
      </w:ins>
      <w:r>
        <w:t>:</w:t>
      </w:r>
      <w:r>
        <w:tab/>
        <w:t>An example reason for sending an interim status report that indicates that "</w:t>
      </w:r>
      <w:proofErr w:type="spellStart"/>
      <w:r>
        <w:t>URSP</w:t>
      </w:r>
      <w:proofErr w:type="spellEnd"/>
      <w:r>
        <w:t xml:space="preserve"> Rules have not yet been delivered by the H-PCF" may be that the UE does not support the </w:t>
      </w:r>
      <w:proofErr w:type="spellStart"/>
      <w:r>
        <w:t>VPLMN</w:t>
      </w:r>
      <w:proofErr w:type="spellEnd"/>
      <w:r>
        <w:t xml:space="preserve"> Specific </w:t>
      </w:r>
      <w:proofErr w:type="spellStart"/>
      <w:r>
        <w:t>URSP</w:t>
      </w:r>
      <w:proofErr w:type="spellEnd"/>
      <w:r>
        <w:t xml:space="preserve"> Rules feature and is not registered in the </w:t>
      </w:r>
      <w:proofErr w:type="spellStart"/>
      <w:r>
        <w:t>PLMN</w:t>
      </w:r>
      <w:proofErr w:type="spellEnd"/>
      <w:r>
        <w:t xml:space="preserve"> where the service parameters apply.</w:t>
      </w:r>
    </w:p>
    <w:p w14:paraId="63CBA5C0" w14:textId="77777777" w:rsidR="0017452F" w:rsidRPr="003D4ABF" w:rsidRDefault="0017452F" w:rsidP="0017452F">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w:t>
      </w:r>
      <w:proofErr w:type="spellStart"/>
      <w:r w:rsidRPr="003D4ABF">
        <w:t>SMF</w:t>
      </w:r>
      <w:proofErr w:type="spellEnd"/>
      <w:r w:rsidRPr="003D4ABF">
        <w:t xml:space="preserve">. The reception of a subscription to this event triggers the setting of the corresponding Policy Control Request Trigger to </w:t>
      </w:r>
      <w:proofErr w:type="spellStart"/>
      <w:r w:rsidRPr="003D4ABF">
        <w:t>SMF</w:t>
      </w:r>
      <w:proofErr w:type="spellEnd"/>
      <w:r w:rsidRPr="003D4ABF">
        <w:t>, if not already subscribed.</w:t>
      </w:r>
    </w:p>
    <w:p w14:paraId="16A2A08D" w14:textId="77777777" w:rsidR="0017452F" w:rsidRDefault="0017452F" w:rsidP="0017452F">
      <w:r>
        <w:t xml:space="preserve">A request to forward UE reporting Connection Capabilities from an associated </w:t>
      </w:r>
      <w:proofErr w:type="spellStart"/>
      <w:r>
        <w:t>URSP</w:t>
      </w:r>
      <w:proofErr w:type="spellEnd"/>
      <w:r>
        <w:t xml:space="preserve"> rule triggers the reporting when the PCF receives UE reporting of </w:t>
      </w:r>
      <w:proofErr w:type="spellStart"/>
      <w:r>
        <w:t>URSP</w:t>
      </w:r>
      <w:proofErr w:type="spellEnd"/>
      <w:r>
        <w:t xml:space="preserve"> rule enforcement information from the </w:t>
      </w:r>
      <w:proofErr w:type="spellStart"/>
      <w:r>
        <w:t>SMF</w:t>
      </w:r>
      <w:proofErr w:type="spellEnd"/>
      <w:r>
        <w:t xml:space="preserve"> matching specific Connection Capabilities (see clause 6.6.2.4). The request may include </w:t>
      </w:r>
      <w:proofErr w:type="spellStart"/>
      <w:r>
        <w:t>SUPI</w:t>
      </w:r>
      <w:proofErr w:type="spellEnd"/>
      <w:r>
        <w:t xml:space="preserve">(s), </w:t>
      </w:r>
      <w:proofErr w:type="spellStart"/>
      <w:r>
        <w:t>DNN</w:t>
      </w:r>
      <w:proofErr w:type="spellEnd"/>
      <w:r>
        <w:t>(s) and/or S-</w:t>
      </w:r>
      <w:proofErr w:type="spellStart"/>
      <w:r>
        <w:t>NSSAI</w:t>
      </w:r>
      <w:proofErr w:type="spellEnd"/>
      <w:r>
        <w:t xml:space="preserve">(s) to which the request applies. The PCF includes the received Connection Capabilities and </w:t>
      </w:r>
      <w:proofErr w:type="spellStart"/>
      <w:r>
        <w:t>PDU</w:t>
      </w:r>
      <w:proofErr w:type="spellEnd"/>
      <w:r>
        <w:t xml:space="preserve"> session information including the allocated UE address/prefix, </w:t>
      </w:r>
      <w:proofErr w:type="spellStart"/>
      <w:r>
        <w:t>SUPI</w:t>
      </w:r>
      <w:proofErr w:type="spellEnd"/>
      <w:r>
        <w:t xml:space="preserve">, UE requested </w:t>
      </w:r>
      <w:proofErr w:type="spellStart"/>
      <w:r>
        <w:t>DNN</w:t>
      </w:r>
      <w:proofErr w:type="spellEnd"/>
      <w:r>
        <w:t xml:space="preserve">, Selected </w:t>
      </w:r>
      <w:proofErr w:type="spellStart"/>
      <w:r>
        <w:t>DNN</w:t>
      </w:r>
      <w:proofErr w:type="spellEnd"/>
      <w:r>
        <w:t>, S-</w:t>
      </w:r>
      <w:proofErr w:type="spellStart"/>
      <w:r>
        <w:t>NSSAI</w:t>
      </w:r>
      <w:proofErr w:type="spellEnd"/>
      <w:r>
        <w:t xml:space="preserve">, SSC Mode, Request-Type, Access Type, </w:t>
      </w:r>
      <w:proofErr w:type="spellStart"/>
      <w:r>
        <w:t>RSN</w:t>
      </w:r>
      <w:proofErr w:type="spellEnd"/>
      <w:r>
        <w:t xml:space="preserve">, </w:t>
      </w:r>
      <w:proofErr w:type="spellStart"/>
      <w:r>
        <w:t>PDU</w:t>
      </w:r>
      <w:proofErr w:type="spellEnd"/>
      <w:r>
        <w:t xml:space="preserve"> Session Pair ID. The reception of a subscription to this event triggers the setting of the corresponding Policy Control Request Trigger to </w:t>
      </w:r>
      <w:proofErr w:type="spellStart"/>
      <w:r>
        <w:t>SMF</w:t>
      </w:r>
      <w:proofErr w:type="spellEnd"/>
      <w:r>
        <w:t>, if not already subscribed.</w:t>
      </w:r>
    </w:p>
    <w:p w14:paraId="77F606FA" w14:textId="77777777" w:rsidR="0017452F" w:rsidRDefault="0017452F" w:rsidP="0017452F">
      <w:r>
        <w:t>If an AF requests the PCF to report Start of application traffic detection and Stop of application traffic detection via bulk subscription, the AF shall provide the application identifier together with the S-</w:t>
      </w:r>
      <w:proofErr w:type="spellStart"/>
      <w:r>
        <w:t>NSSAI</w:t>
      </w:r>
      <w:proofErr w:type="spellEnd"/>
      <w:r>
        <w:t xml:space="preserve"> and </w:t>
      </w:r>
      <w:proofErr w:type="spellStart"/>
      <w:r>
        <w:t>DNN</w:t>
      </w:r>
      <w:proofErr w:type="spellEnd"/>
      <w:r>
        <w:t xml:space="preserve">. The PCF provides a PCC rule for the application identifier together with the corresponding Policy Control Request Trigger to the </w:t>
      </w:r>
      <w:proofErr w:type="spellStart"/>
      <w:r>
        <w:t>SMF</w:t>
      </w:r>
      <w:proofErr w:type="spellEnd"/>
      <w:r>
        <w:t xml:space="preserve"> for every </w:t>
      </w:r>
      <w:proofErr w:type="spellStart"/>
      <w:r>
        <w:t>PDU</w:t>
      </w:r>
      <w:proofErr w:type="spellEnd"/>
      <w:r>
        <w:t xml:space="preserve"> Session to this S-</w:t>
      </w:r>
      <w:proofErr w:type="spellStart"/>
      <w:r>
        <w:t>NSSAI</w:t>
      </w:r>
      <w:proofErr w:type="spellEnd"/>
      <w:r>
        <w:t xml:space="preserve"> and </w:t>
      </w:r>
      <w:proofErr w:type="spellStart"/>
      <w:r>
        <w:t>DNN</w:t>
      </w:r>
      <w:proofErr w:type="spellEnd"/>
      <w:r>
        <w:t xml:space="preserve">. When the PCF receives start of application traffic detection event or stop of application traffic detection event for the PCC rule in a </w:t>
      </w:r>
      <w:proofErr w:type="spellStart"/>
      <w:r>
        <w:t>PDU</w:t>
      </w:r>
      <w:proofErr w:type="spellEnd"/>
      <w:r>
        <w:t xml:space="preserve"> Session, the PCF forwards the event to the AF together with the UE identifier and optionally the IP address of the </w:t>
      </w:r>
      <w:proofErr w:type="spellStart"/>
      <w:r>
        <w:t>PDU</w:t>
      </w:r>
      <w:proofErr w:type="spellEnd"/>
      <w:r>
        <w:t xml:space="preserve"> Session corresponding to this PCC rule. When the AF removes bulk subscription for this application identifier, then the PCF removes the Policy Control Request Trigger from the </w:t>
      </w:r>
      <w:proofErr w:type="spellStart"/>
      <w:r>
        <w:t>SMF</w:t>
      </w:r>
      <w:proofErr w:type="spellEnd"/>
      <w:r>
        <w:t xml:space="preserve"> for every </w:t>
      </w:r>
      <w:proofErr w:type="spellStart"/>
      <w:r>
        <w:t>PDU</w:t>
      </w:r>
      <w:proofErr w:type="spellEnd"/>
      <w:r>
        <w:t xml:space="preserve"> Session to this S-</w:t>
      </w:r>
      <w:proofErr w:type="spellStart"/>
      <w:r>
        <w:t>NSSAN</w:t>
      </w:r>
      <w:proofErr w:type="spellEnd"/>
      <w:r>
        <w:t xml:space="preserve"> and </w:t>
      </w:r>
      <w:proofErr w:type="spellStart"/>
      <w:r>
        <w:t>DNN</w:t>
      </w:r>
      <w:proofErr w:type="spellEnd"/>
      <w:r>
        <w:t>, if it is not used for other purpose.</w:t>
      </w:r>
    </w:p>
    <w:p w14:paraId="3476A925" w14:textId="31A91B0C" w:rsidR="0017452F" w:rsidRDefault="0017452F" w:rsidP="0017452F">
      <w:pPr>
        <w:pStyle w:val="NO"/>
      </w:pPr>
      <w:r>
        <w:t>NOTE </w:t>
      </w:r>
      <w:del w:id="56" w:author="vivo" w:date="2024-01-10T20:22:00Z">
        <w:r w:rsidDel="00F54FFC">
          <w:delText>7</w:delText>
        </w:r>
      </w:del>
      <w:ins w:id="57" w:author="vivo" w:date="2024-01-10T20:22:00Z">
        <w:r w:rsidR="00F54FFC">
          <w:t>8</w:t>
        </w:r>
      </w:ins>
      <w:r>
        <w:t>:</w:t>
      </w:r>
      <w:r>
        <w:tab/>
        <w:t>The restriction of the bulk subscription to a specific combination of S-</w:t>
      </w:r>
      <w:proofErr w:type="spellStart"/>
      <w:r>
        <w:t>NSSAI</w:t>
      </w:r>
      <w:proofErr w:type="spellEnd"/>
      <w:r>
        <w:t xml:space="preserve"> and </w:t>
      </w:r>
      <w:proofErr w:type="spellStart"/>
      <w:r>
        <w:t>DNN</w:t>
      </w:r>
      <w:proofErr w:type="spellEnd"/>
      <w:r>
        <w:t xml:space="preserve"> avoids excessive signalling load.</w:t>
      </w:r>
    </w:p>
    <w:p w14:paraId="4743C1E3" w14:textId="77777777" w:rsidR="0017452F" w:rsidRPr="003D4ABF" w:rsidRDefault="0017452F" w:rsidP="0017452F">
      <w:r w:rsidRPr="003D4ABF">
        <w:t>If an AF requests the PCF to report on the change between different satellite backhaul categories</w:t>
      </w:r>
      <w:r>
        <w:t xml:space="preserve"> (as specified in clause 5.43.4 of TS 23.501 [2])</w:t>
      </w:r>
      <w:r w:rsidRPr="003D4ABF">
        <w:t xml:space="preserve"> </w:t>
      </w:r>
      <w:r>
        <w:t xml:space="preserve">or the </w:t>
      </w:r>
      <w:r w:rsidRPr="003D4ABF">
        <w:t xml:space="preserve">change between satellite backhaul and non-satellite backhaul, the PCF shall provide the corresponding Policy Control Request Trigger to the </w:t>
      </w:r>
      <w:proofErr w:type="spellStart"/>
      <w:r w:rsidRPr="003D4ABF">
        <w:t>SMF</w:t>
      </w:r>
      <w:proofErr w:type="spellEnd"/>
      <w:r w:rsidRPr="003D4ABF">
        <w:t xml:space="preserve">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w:t>
      </w:r>
      <w:proofErr w:type="spellStart"/>
      <w:r w:rsidRPr="003D4ABF">
        <w:t>SMF</w:t>
      </w:r>
      <w:proofErr w:type="spellEnd"/>
      <w:r w:rsidRPr="003D4ABF">
        <w:t xml:space="preserve"> to the AF</w:t>
      </w:r>
      <w:r>
        <w:t>, or indicate that a satellite backhaul is no longer used</w:t>
      </w:r>
      <w:r w:rsidRPr="003D4ABF">
        <w:t>.</w:t>
      </w:r>
    </w:p>
    <w:p w14:paraId="0D720C51" w14:textId="77777777" w:rsidR="0017452F" w:rsidRPr="003D4ABF" w:rsidRDefault="0017452F" w:rsidP="0017452F">
      <w:r w:rsidRPr="003D4ABF">
        <w:t xml:space="preserve">If 5G </w:t>
      </w:r>
      <w:proofErr w:type="spellStart"/>
      <w:r w:rsidRPr="003D4ABF">
        <w:t>DDNMF</w:t>
      </w:r>
      <w:proofErr w:type="spellEnd"/>
      <w:r w:rsidRPr="003D4ABF">
        <w:t xml:space="preserve"> requests the PCF to report on the Change of </w:t>
      </w:r>
      <w:proofErr w:type="spellStart"/>
      <w:r w:rsidRPr="003D4ABF">
        <w:t>PDUID</w:t>
      </w:r>
      <w:proofErr w:type="spellEnd"/>
      <w:r w:rsidRPr="003D4ABF">
        <w:t xml:space="preserve">, the PCF shall notify whenever a new </w:t>
      </w:r>
      <w:proofErr w:type="spellStart"/>
      <w:r w:rsidRPr="003D4ABF">
        <w:t>PDUID</w:t>
      </w:r>
      <w:proofErr w:type="spellEnd"/>
      <w:r w:rsidRPr="003D4ABF">
        <w:t xml:space="preserve"> is allocated. Further details on how the 5G </w:t>
      </w:r>
      <w:proofErr w:type="spellStart"/>
      <w:r w:rsidRPr="003D4ABF">
        <w:t>DDNMF</w:t>
      </w:r>
      <w:proofErr w:type="spellEnd"/>
      <w:r w:rsidRPr="003D4ABF">
        <w:t xml:space="preserve"> retrieves and subscribes to notifications on Change of </w:t>
      </w:r>
      <w:proofErr w:type="spellStart"/>
      <w:r w:rsidRPr="003D4ABF">
        <w:t>PDUID</w:t>
      </w:r>
      <w:proofErr w:type="spellEnd"/>
      <w:r w:rsidRPr="003D4ABF">
        <w:t xml:space="preserve"> are defined in TS</w:t>
      </w:r>
      <w:r>
        <w:t> </w:t>
      </w:r>
      <w:r w:rsidRPr="003D4ABF">
        <w:t>23.304</w:t>
      </w:r>
      <w:r>
        <w:t> </w:t>
      </w:r>
      <w:r w:rsidRPr="003D4ABF">
        <w:t>[34].</w:t>
      </w:r>
    </w:p>
    <w:p w14:paraId="6B4F33A6" w14:textId="77777777" w:rsidR="0017452F" w:rsidRPr="003D4ABF" w:rsidRDefault="0017452F" w:rsidP="0017452F">
      <w:r w:rsidRPr="003D4ABF">
        <w:lastRenderedPageBreak/>
        <w:t xml:space="preserve">A request to report SM Policy Association established or terminated triggers the reporting when the PCF receives the request for notification on the SM Policy Association from </w:t>
      </w:r>
      <w:proofErr w:type="spellStart"/>
      <w:r w:rsidRPr="003D4ABF">
        <w:t>SMF</w:t>
      </w:r>
      <w:proofErr w:type="spellEnd"/>
      <w:r w:rsidRPr="003D4ABF">
        <w:t xml:space="preserve">. The PCF notifies on the </w:t>
      </w:r>
      <w:proofErr w:type="spellStart"/>
      <w:r w:rsidRPr="003D4ABF">
        <w:t>EventID</w:t>
      </w:r>
      <w:proofErr w:type="spellEnd"/>
      <w:r w:rsidRPr="003D4ABF">
        <w:t xml:space="preserve"> "SM Policy Association established/terminated", includes the PCF binding information of the PCF for the </w:t>
      </w:r>
      <w:proofErr w:type="spellStart"/>
      <w:r w:rsidRPr="003D4ABF">
        <w:t>PDU</w:t>
      </w:r>
      <w:proofErr w:type="spellEnd"/>
      <w:r w:rsidRPr="003D4ABF">
        <w:t xml:space="preserve"> Session of the UE, as described in clause 6.1.1.2.2.</w:t>
      </w:r>
    </w:p>
    <w:p w14:paraId="587D584C" w14:textId="77777777" w:rsidR="0017452F" w:rsidRPr="003D4ABF" w:rsidRDefault="0017452F" w:rsidP="0017452F">
      <w:r>
        <w:t xml:space="preserve">If the </w:t>
      </w:r>
      <w:proofErr w:type="spellStart"/>
      <w:r>
        <w:t>TSCTSF</w:t>
      </w:r>
      <w:proofErr w:type="spellEnd"/>
      <w:r>
        <w:t xml:space="preserve"> requests the PCF notifications for reporting of extra UE addresses, the PCF shall provide the extra UE addresses allocated to the </w:t>
      </w:r>
      <w:proofErr w:type="spellStart"/>
      <w:r>
        <w:t>PDU</w:t>
      </w:r>
      <w:proofErr w:type="spellEnd"/>
      <w:r>
        <w:t xml:space="preserve"> Session due to Framed Routes or IPv6 prefix delegation. The report shall include the actual list of IPv4 address masks or a list of IPv6 prefixes as currently allocated.</w:t>
      </w:r>
    </w:p>
    <w:p w14:paraId="5BB13226" w14:textId="77777777" w:rsidR="0017452F" w:rsidRPr="003D4ABF" w:rsidRDefault="0017452F" w:rsidP="0017452F">
      <w:r>
        <w:t xml:space="preserve">If the AF provides the Capability for BAT adaptation or BAT Window and subscribes to PCF for Notification on BAT offset, the PCF will trigger the subscription to </w:t>
      </w:r>
      <w:proofErr w:type="spellStart"/>
      <w:r>
        <w:t>SMF</w:t>
      </w:r>
      <w:proofErr w:type="spellEnd"/>
      <w:r>
        <w:t xml:space="preserve"> for Notification on BAT offset defined in clause 6.1.3.5. When the Notification on BAT offset trigger is set and the PCF receives a BAT offset and optionally an adjusted periodicity from the </w:t>
      </w:r>
      <w:proofErr w:type="spellStart"/>
      <w:r>
        <w:t>SMF</w:t>
      </w:r>
      <w:proofErr w:type="spellEnd"/>
      <w:r>
        <w:t xml:space="preserve">, the PCF identifies the affected AF session (based on the PCC rule indicated by the </w:t>
      </w:r>
      <w:proofErr w:type="spellStart"/>
      <w:r>
        <w:t>SMF</w:t>
      </w:r>
      <w:proofErr w:type="spellEnd"/>
      <w:r>
        <w:t xml:space="preserve">) and forwards the BAT offset and optionally the adjusted periodicity for this AF session to the </w:t>
      </w:r>
      <w:proofErr w:type="spellStart"/>
      <w:r>
        <w:t>TSCTSF</w:t>
      </w:r>
      <w:proofErr w:type="spellEnd"/>
      <w:r>
        <w:t>.</w:t>
      </w:r>
    </w:p>
    <w:p w14:paraId="37DDD424" w14:textId="77777777" w:rsidR="0017452F" w:rsidRPr="003D4ABF" w:rsidRDefault="0017452F" w:rsidP="0017452F">
      <w:r>
        <w:t xml:space="preserve">A request to report Network Slice Replacement triggers the reporting when the PCF receives the notification on Network Slice Replacement from </w:t>
      </w:r>
      <w:proofErr w:type="spellStart"/>
      <w:r>
        <w:t>SMF</w:t>
      </w:r>
      <w:proofErr w:type="spellEnd"/>
      <w:r>
        <w:t>. The PCF reports that Network Slice Replacement has occurred and the Alternative S-</w:t>
      </w:r>
      <w:proofErr w:type="spellStart"/>
      <w:r>
        <w:t>NSSAI</w:t>
      </w:r>
      <w:proofErr w:type="spellEnd"/>
      <w:r>
        <w:t xml:space="preserve"> if </w:t>
      </w:r>
      <w:proofErr w:type="spellStart"/>
      <w:r>
        <w:t>SMF</w:t>
      </w:r>
      <w:proofErr w:type="spellEnd"/>
      <w:r>
        <w:t xml:space="preserve"> provided. The reception of a subscription to this event triggers the setting of the corresponding Policy Control Request Trigger to </w:t>
      </w:r>
      <w:proofErr w:type="spellStart"/>
      <w:r>
        <w:t>SMF</w:t>
      </w:r>
      <w:proofErr w:type="spellEnd"/>
      <w:r>
        <w:t>, if not already subscribed.</w:t>
      </w:r>
    </w:p>
    <w:p w14:paraId="542037FA" w14:textId="77777777" w:rsidR="0017452F" w:rsidRPr="003D4ABF" w:rsidRDefault="0017452F" w:rsidP="0017452F">
      <w:bookmarkStart w:id="58" w:name="_CR6_1_3_19"/>
      <w:bookmarkEnd w:id="58"/>
      <w:r>
        <w:t xml:space="preserve">A request to report Result of UE Policy Container delivery via EPS triggers the reporting when the PCF for the </w:t>
      </w:r>
      <w:proofErr w:type="spellStart"/>
      <w:r>
        <w:t>PDU</w:t>
      </w:r>
      <w:proofErr w:type="spellEnd"/>
      <w:r>
        <w:t xml:space="preserve"> Session receives the UE response on the result of UE Policy Container delivery via EPS, or delivery failure result with appropriate reason from the </w:t>
      </w:r>
      <w:proofErr w:type="spellStart"/>
      <w:r>
        <w:t>SMF</w:t>
      </w:r>
      <w:proofErr w:type="spellEnd"/>
      <w:r>
        <w:t xml:space="preserve">.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w:t>
      </w:r>
      <w:proofErr w:type="spellStart"/>
      <w:r>
        <w:t>SMF</w:t>
      </w:r>
      <w:proofErr w:type="spellEnd"/>
      <w:r>
        <w:t>, if not already subscribed (see clause 4.11.0a.2a.10 of TS 23.502 [3]).</w:t>
      </w:r>
    </w:p>
    <w:bookmarkEnd w:id="29"/>
    <w:p w14:paraId="37C4156B" w14:textId="540D0B68" w:rsidR="001D15AA" w:rsidRDefault="001D15AA" w:rsidP="001D15AA"/>
    <w:p w14:paraId="513F7279" w14:textId="77777777" w:rsidR="00F72710" w:rsidRPr="00BF58A4"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bookmarkStart w:id="59" w:name="_Toc138395245"/>
      <w:bookmarkEnd w:id="20"/>
      <w:bookmarkEnd w:id="21"/>
      <w:bookmarkEnd w:id="22"/>
      <w:bookmarkEnd w:id="23"/>
      <w:bookmarkEnd w:id="24"/>
      <w:bookmarkEnd w:id="25"/>
      <w:bookmarkEnd w:id="26"/>
      <w:bookmarkEnd w:id="27"/>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35F83FAA" w14:textId="77777777" w:rsidR="00F54FFC" w:rsidRPr="003D4ABF" w:rsidRDefault="00F54FFC" w:rsidP="00F54FFC">
      <w:pPr>
        <w:pStyle w:val="30"/>
      </w:pPr>
      <w:bookmarkStart w:id="60" w:name="_Toc153803078"/>
      <w:bookmarkStart w:id="61" w:name="_Toc145940962"/>
      <w:r w:rsidRPr="003D4ABF">
        <w:t>6.2.3</w:t>
      </w:r>
      <w:r w:rsidRPr="003D4ABF">
        <w:tab/>
        <w:t>Application Function (AF)</w:t>
      </w:r>
      <w:bookmarkEnd w:id="60"/>
    </w:p>
    <w:p w14:paraId="0FAF38B3" w14:textId="77777777" w:rsidR="00F54FFC" w:rsidRDefault="00F54FFC" w:rsidP="00F54FFC">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501ED9A2" w14:textId="77777777" w:rsidR="00F54FFC" w:rsidRDefault="00F54FFC" w:rsidP="00F54FFC">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4A8FF4F1" w14:textId="77777777" w:rsidR="00F54FFC" w:rsidRDefault="00F54FFC" w:rsidP="00F54FFC">
      <w:r>
        <w:t xml:space="preserve">An AF may communicate with multiple </w:t>
      </w:r>
      <w:proofErr w:type="spellStart"/>
      <w:r>
        <w:t>PCFs</w:t>
      </w:r>
      <w:proofErr w:type="spellEnd"/>
      <w:r>
        <w:t xml:space="preserve">. The mechanism for an AF to select the PCF associated to a </w:t>
      </w:r>
      <w:proofErr w:type="spellStart"/>
      <w:r>
        <w:t>PDU</w:t>
      </w:r>
      <w:proofErr w:type="spellEnd"/>
      <w:r>
        <w:t xml:space="preserve"> Session based on the UE address is described in clause 6.1.1.2.</w:t>
      </w:r>
    </w:p>
    <w:p w14:paraId="0FB49A45" w14:textId="77777777" w:rsidR="00F54FFC" w:rsidRPr="003D4ABF" w:rsidRDefault="00F54FFC" w:rsidP="00F54FFC">
      <w:r w:rsidRPr="003D4ABF">
        <w:t xml:space="preserve">The AF shall communicate with the PCF to transfer dynamic session information, required for PCF decisions as well as to receive access network specific information and notifications about events related to the </w:t>
      </w:r>
      <w:proofErr w:type="spellStart"/>
      <w:r w:rsidRPr="003D4ABF">
        <w:t>PDU</w:t>
      </w:r>
      <w:proofErr w:type="spellEnd"/>
      <w:r w:rsidRPr="003D4ABF">
        <w:t xml:space="preserve"> Session or the QoS Flow transferring the application traffic. One example of an AF is the P</w:t>
      </w:r>
      <w:r w:rsidRPr="003D4ABF">
        <w:noBreakHyphen/>
      </w:r>
      <w:proofErr w:type="spellStart"/>
      <w:r w:rsidRPr="003D4ABF">
        <w:t>CSCF</w:t>
      </w:r>
      <w:proofErr w:type="spellEnd"/>
      <w:r w:rsidRPr="003D4ABF">
        <w:t xml:space="preserve"> of the IM CN subsystem.</w:t>
      </w:r>
    </w:p>
    <w:p w14:paraId="1E8EFEF1" w14:textId="77777777" w:rsidR="00F54FFC" w:rsidRPr="003D4ABF" w:rsidRDefault="00F54FFC" w:rsidP="00F54FFC">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6ED72E07" w14:textId="77777777" w:rsidR="00F54FFC" w:rsidRPr="003D4ABF" w:rsidRDefault="00F54FFC" w:rsidP="00F54FFC">
      <w:r w:rsidRPr="003D4ABF">
        <w:t>For certain events related to policy control, the AF shall be able to give instructions to the PCF to act on its own, i.e. based on the service information currently available as described in clause 6.1.3.6.</w:t>
      </w:r>
    </w:p>
    <w:p w14:paraId="500DB183" w14:textId="77777777" w:rsidR="00F54FFC" w:rsidRPr="003D4ABF" w:rsidRDefault="00F54FFC" w:rsidP="00F54FFC">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385FC8E1" w14:textId="77777777" w:rsidR="00F54FFC" w:rsidRPr="003D4ABF" w:rsidRDefault="00F54FFC" w:rsidP="00F54FFC">
      <w:r w:rsidRPr="003D4ABF">
        <w:t xml:space="preserve">The AF may request the PCF to report events related to the </w:t>
      </w:r>
      <w:proofErr w:type="spellStart"/>
      <w:r w:rsidRPr="003D4ABF">
        <w:t>PDU</w:t>
      </w:r>
      <w:proofErr w:type="spellEnd"/>
      <w:r w:rsidRPr="003D4ABF">
        <w:t xml:space="preserve"> Session or the QoS Flow transferring the application traffic as defined in clause 6.1.3.18. The AF may use the access network specific information and notifications about </w:t>
      </w:r>
      <w:r w:rsidRPr="003D4ABF">
        <w:lastRenderedPageBreak/>
        <w:t xml:space="preserve">events in the AF session signalling or to adjust the event reporting related to the </w:t>
      </w:r>
      <w:proofErr w:type="spellStart"/>
      <w:r w:rsidRPr="003D4ABF">
        <w:t>PDU</w:t>
      </w:r>
      <w:proofErr w:type="spellEnd"/>
      <w:r w:rsidRPr="003D4ABF">
        <w:t xml:space="preserve"> Session or the QoS Flow transferring the application traffic.</w:t>
      </w:r>
    </w:p>
    <w:p w14:paraId="4DAA34DB" w14:textId="77777777" w:rsidR="00F54FFC" w:rsidRPr="003D4ABF" w:rsidRDefault="00F54FFC" w:rsidP="00F54FFC">
      <w:r w:rsidRPr="003D4ABF">
        <w:t>The AF may contact the PCF to request a time window and related conditions for future BDT. Details of the AF behaviour to support future BDT are defined in clause 6.1.2.4.</w:t>
      </w:r>
    </w:p>
    <w:p w14:paraId="15BA9C97" w14:textId="77777777" w:rsidR="00F54FFC" w:rsidRDefault="00F54FFC" w:rsidP="00F54FFC">
      <w:r>
        <w:t xml:space="preserve">The AF may contact the PCF via the NEF to request a time window for </w:t>
      </w:r>
      <w:proofErr w:type="spellStart"/>
      <w:r>
        <w:t>PDTQ</w:t>
      </w:r>
      <w:proofErr w:type="spellEnd"/>
      <w:r>
        <w:t xml:space="preserve">. Details of the AF behaviour to support </w:t>
      </w:r>
      <w:proofErr w:type="spellStart"/>
      <w:r>
        <w:t>PDTQ</w:t>
      </w:r>
      <w:proofErr w:type="spellEnd"/>
      <w:r>
        <w:t xml:space="preserve"> are defined in clause 6.1.2.7.</w:t>
      </w:r>
    </w:p>
    <w:p w14:paraId="3315F6F7" w14:textId="77777777" w:rsidR="00F54FFC" w:rsidRPr="003D4ABF" w:rsidRDefault="00F54FFC" w:rsidP="00F54FFC">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CB03EB7" w14:textId="77777777" w:rsidR="00F54FFC" w:rsidRPr="003D4ABF" w:rsidRDefault="00F54FFC" w:rsidP="00F54FFC">
      <w:pPr>
        <w:pStyle w:val="NO"/>
      </w:pPr>
      <w:r w:rsidRPr="003D4ABF">
        <w:t>NOTE 2:</w:t>
      </w:r>
      <w:r w:rsidRPr="003D4ABF">
        <w:tab/>
        <w:t>Annex D describes the scenario for sponsored data connectivity.</w:t>
      </w:r>
    </w:p>
    <w:p w14:paraId="4062DC48" w14:textId="77777777" w:rsidR="00F54FFC" w:rsidRPr="003D4ABF" w:rsidRDefault="00F54FFC" w:rsidP="00F54FFC">
      <w:r w:rsidRPr="003D4ABF">
        <w:t>The AF may receive a request to terminate an AF session. The PCF may include an indication that the transmission resources are lost due to PS to CS handover.</w:t>
      </w:r>
    </w:p>
    <w:p w14:paraId="2BA97BEB" w14:textId="77777777" w:rsidR="00F54FFC" w:rsidRPr="003D4ABF" w:rsidRDefault="00F54FFC" w:rsidP="00F54FFC">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20039DF8" w14:textId="77777777" w:rsidR="00F54FFC" w:rsidRPr="003D4ABF" w:rsidRDefault="00F54FFC" w:rsidP="00F54FFC">
      <w:r w:rsidRPr="003D4ABF">
        <w:t xml:space="preserve">The AF may send guidance to PCF for the determination of proper </w:t>
      </w:r>
      <w:proofErr w:type="spellStart"/>
      <w:r w:rsidRPr="003D4ABF">
        <w:t>URSP</w:t>
      </w:r>
      <w:proofErr w:type="spellEnd"/>
      <w:r w:rsidRPr="003D4ABF">
        <w:t xml:space="preserve">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45D00464" w14:textId="77777777" w:rsidR="00F54FFC" w:rsidRPr="003D4ABF" w:rsidRDefault="00F54FFC" w:rsidP="00F54FFC">
      <w:r>
        <w:t xml:space="preserve">For Time Sensitive Communication and Time synchronization as specified in clause 5.27 of TS 23.501 [2] and in clause 6.1.3.23a, the AF interacts with the </w:t>
      </w:r>
      <w:proofErr w:type="spellStart"/>
      <w:r>
        <w:t>TSCTSF</w:t>
      </w:r>
      <w:proofErr w:type="spellEnd"/>
      <w:r>
        <w:t xml:space="preserve"> (directly or via NEF) and the </w:t>
      </w:r>
      <w:proofErr w:type="spellStart"/>
      <w:r>
        <w:t>TSCTSF</w:t>
      </w:r>
      <w:proofErr w:type="spellEnd"/>
      <w:r>
        <w:t xml:space="preserve"> is interacting with the PCF. Based on operator deployment, an AF considered to be trusted by the operator can be allowed to interact directly with the </w:t>
      </w:r>
      <w:proofErr w:type="spellStart"/>
      <w:r>
        <w:t>TSCTSF</w:t>
      </w:r>
      <w:proofErr w:type="spellEnd"/>
      <w:r>
        <w:t xml:space="preserve">. AFs not allowed by the operator to directly interact with the </w:t>
      </w:r>
      <w:proofErr w:type="spellStart"/>
      <w:r>
        <w:t>TSCTSF</w:t>
      </w:r>
      <w:proofErr w:type="spellEnd"/>
      <w:r>
        <w:t xml:space="preserve"> shall use the network capability exposure framework (see clause 7.3 of TS 23.501 [2]) to interact with the </w:t>
      </w:r>
      <w:proofErr w:type="spellStart"/>
      <w:r>
        <w:t>TSCTSF</w:t>
      </w:r>
      <w:proofErr w:type="spellEnd"/>
      <w:r>
        <w:t xml:space="preserve"> via the NEF.</w:t>
      </w:r>
    </w:p>
    <w:p w14:paraId="58454D3D" w14:textId="5617B724" w:rsidR="00F54FFC" w:rsidRDefault="00F54FFC" w:rsidP="00F54FFC">
      <w:r>
        <w:t xml:space="preserve">The AF may request measurements of QoS parameters </w:t>
      </w:r>
      <w:ins w:id="62" w:author="柯小婉" w:date="2023-08-09T17:20:00Z">
        <w:r>
          <w:t>by</w:t>
        </w:r>
      </w:ins>
      <w:r>
        <w:t xml:space="preserve"> subscribing to events (e.g. QoS monitoring</w:t>
      </w:r>
      <w:ins w:id="63" w:author="柯小婉" w:date="2023-08-09T17:18:00Z">
        <w:r>
          <w:t xml:space="preserve"> parameters</w:t>
        </w:r>
      </w:ins>
      <w:ins w:id="64" w:author="柯小婉" w:date="2023-08-09T17:21:00Z">
        <w:r>
          <w:t>,</w:t>
        </w:r>
      </w:ins>
      <w:ins w:id="65" w:author="柯小婉" w:date="2023-08-09T17:20:00Z">
        <w:r>
          <w:t xml:space="preserve"> see clause 6.1.3.18</w:t>
        </w:r>
      </w:ins>
      <w:r>
        <w:t>) as part of an AF session with required QoS defined in clause 6.1.3.22.</w:t>
      </w:r>
    </w:p>
    <w:bookmarkEnd w:id="59"/>
    <w:bookmarkEnd w:id="61"/>
    <w:p w14:paraId="03114D3A" w14:textId="77777777" w:rsidR="002972D2" w:rsidRPr="00BF58A4" w:rsidRDefault="002972D2" w:rsidP="002972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Pr>
          <w:rFonts w:ascii="Arial" w:eastAsia="Malgun Gothic" w:hAnsi="Arial" w:cs="Arial"/>
          <w:color w:val="FFFFFF"/>
          <w:sz w:val="36"/>
          <w:szCs w:val="36"/>
          <w:lang w:eastAsia="ko-KR"/>
        </w:rPr>
        <w:t>S</w:t>
      </w:r>
    </w:p>
    <w:p w14:paraId="7EB9100B" w14:textId="77777777" w:rsidR="00323708" w:rsidRPr="003D4ABF" w:rsidRDefault="00323708" w:rsidP="00323708">
      <w:pPr>
        <w:pStyle w:val="50"/>
      </w:pPr>
      <w:bookmarkStart w:id="66" w:name="_Toc153803002"/>
      <w:bookmarkStart w:id="67" w:name="_Toc145940888"/>
      <w:r w:rsidRPr="003D4ABF">
        <w:t>6.1.3.2.4</w:t>
      </w:r>
      <w:r w:rsidRPr="003D4ABF">
        <w:tab/>
        <w:t>QoS Flow binding</w:t>
      </w:r>
      <w:bookmarkEnd w:id="66"/>
    </w:p>
    <w:p w14:paraId="1CA972AE" w14:textId="77777777" w:rsidR="00323708" w:rsidRPr="003D4ABF" w:rsidRDefault="00323708" w:rsidP="00323708">
      <w:r w:rsidRPr="003D4ABF">
        <w:t xml:space="preserve">QoS Flow binding is the association of a PCC rule to a QoS Flow within a </w:t>
      </w:r>
      <w:proofErr w:type="spellStart"/>
      <w:r w:rsidRPr="003D4ABF">
        <w:t>PDU</w:t>
      </w:r>
      <w:proofErr w:type="spellEnd"/>
      <w:r w:rsidRPr="003D4ABF">
        <w:t xml:space="preserve"> Session. The binding is performed using the following binding parameters:</w:t>
      </w:r>
    </w:p>
    <w:p w14:paraId="2BA13A47" w14:textId="77777777" w:rsidR="00323708" w:rsidRPr="003D4ABF" w:rsidRDefault="00323708" w:rsidP="00323708">
      <w:pPr>
        <w:pStyle w:val="B1"/>
      </w:pPr>
      <w:r w:rsidRPr="003D4ABF">
        <w:t>-</w:t>
      </w:r>
      <w:r w:rsidRPr="003D4ABF">
        <w:tab/>
        <w:t>5QI;</w:t>
      </w:r>
    </w:p>
    <w:p w14:paraId="6345910E" w14:textId="77777777" w:rsidR="00323708" w:rsidRPr="003D4ABF" w:rsidRDefault="00323708" w:rsidP="00323708">
      <w:pPr>
        <w:pStyle w:val="B1"/>
      </w:pPr>
      <w:r w:rsidRPr="003D4ABF">
        <w:t>-</w:t>
      </w:r>
      <w:r w:rsidRPr="003D4ABF">
        <w:tab/>
        <w:t>ARP;</w:t>
      </w:r>
    </w:p>
    <w:p w14:paraId="7EDAA910" w14:textId="77777777" w:rsidR="00323708" w:rsidRPr="003D4ABF" w:rsidRDefault="00323708" w:rsidP="00323708">
      <w:pPr>
        <w:pStyle w:val="B1"/>
      </w:pPr>
      <w:r w:rsidRPr="003D4ABF">
        <w:t>-</w:t>
      </w:r>
      <w:r w:rsidRPr="003D4ABF">
        <w:tab/>
      </w:r>
      <w:proofErr w:type="spellStart"/>
      <w:r w:rsidRPr="003D4ABF">
        <w:t>QNC</w:t>
      </w:r>
      <w:proofErr w:type="spellEnd"/>
      <w:r w:rsidRPr="003D4ABF">
        <w:t xml:space="preserve"> (if available in the PCC rule);</w:t>
      </w:r>
    </w:p>
    <w:p w14:paraId="2594C8FE" w14:textId="77777777" w:rsidR="00323708" w:rsidRPr="003D4ABF" w:rsidRDefault="00323708" w:rsidP="00323708">
      <w:pPr>
        <w:pStyle w:val="B1"/>
      </w:pPr>
      <w:r w:rsidRPr="003D4ABF">
        <w:t>-</w:t>
      </w:r>
      <w:r w:rsidRPr="003D4ABF">
        <w:tab/>
        <w:t>Priority Level (if available in the PCC rule);</w:t>
      </w:r>
    </w:p>
    <w:p w14:paraId="57EF8D9E" w14:textId="77777777" w:rsidR="00323708" w:rsidRPr="003D4ABF" w:rsidRDefault="00323708" w:rsidP="00323708">
      <w:pPr>
        <w:pStyle w:val="B1"/>
      </w:pPr>
      <w:r w:rsidRPr="003D4ABF">
        <w:t>-</w:t>
      </w:r>
      <w:r w:rsidRPr="003D4ABF">
        <w:tab/>
        <w:t>Averaging Window (if available in the PCC rule);</w:t>
      </w:r>
    </w:p>
    <w:p w14:paraId="1C18BBF8" w14:textId="77777777" w:rsidR="00323708" w:rsidRPr="003D4ABF" w:rsidRDefault="00323708" w:rsidP="00323708">
      <w:pPr>
        <w:pStyle w:val="B1"/>
      </w:pPr>
      <w:r w:rsidRPr="003D4ABF">
        <w:t>-</w:t>
      </w:r>
      <w:r w:rsidRPr="003D4ABF">
        <w:tab/>
        <w:t>Maximum Data Burst Volume (if available in the PCC rule).</w:t>
      </w:r>
    </w:p>
    <w:p w14:paraId="7BEFDD33" w14:textId="77777777" w:rsidR="00323708" w:rsidRPr="003D4ABF" w:rsidRDefault="00323708" w:rsidP="00323708">
      <w:r w:rsidRPr="003D4ABF">
        <w:t xml:space="preserve">When the PCF provisions a PCC Rule, the </w:t>
      </w:r>
      <w:proofErr w:type="spellStart"/>
      <w:r w:rsidRPr="003D4ABF">
        <w:t>SMF</w:t>
      </w:r>
      <w:proofErr w:type="spellEnd"/>
      <w:r w:rsidRPr="003D4ABF">
        <w:t xml:space="preserve"> shall evaluate whether a QoS Flow with QoS parameters identical to the binding parameters exists unless the PCF requests to bind the PCC rule to the QoS Flow associated with the default QoS rule. If no such QoS Flow exists, the </w:t>
      </w:r>
      <w:proofErr w:type="spellStart"/>
      <w:r w:rsidRPr="003D4ABF">
        <w:t>SMF</w:t>
      </w:r>
      <w:proofErr w:type="spellEnd"/>
      <w:r w:rsidRPr="003D4ABF">
        <w:t xml:space="preserve"> derives the QoS parameters, using the parameters in the PCC Rule, for a new QoS Flow, binds the PCC Rule to the QoS Flow and then proceeds as described in clause 5.7.1.5 of TS</w:t>
      </w:r>
      <w:r>
        <w:t> </w:t>
      </w:r>
      <w:r w:rsidRPr="003D4ABF">
        <w:t>23.501</w:t>
      </w:r>
      <w:r>
        <w:t> </w:t>
      </w:r>
      <w:r w:rsidRPr="003D4ABF">
        <w:t xml:space="preserve">[2] to establish the new QoS Flow. If a QoS Flow with QoS parameters identical to the binding parameters exists, the </w:t>
      </w:r>
      <w:proofErr w:type="spellStart"/>
      <w:r w:rsidRPr="003D4ABF">
        <w:t>SMF</w:t>
      </w:r>
      <w:proofErr w:type="spellEnd"/>
      <w:r w:rsidRPr="003D4ABF">
        <w:t xml:space="preserve">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3C05F200" w14:textId="77777777" w:rsidR="00323708" w:rsidRPr="003D4ABF" w:rsidRDefault="00323708" w:rsidP="00323708">
      <w:pPr>
        <w:pStyle w:val="NO"/>
      </w:pPr>
      <w:r w:rsidRPr="003D4ABF">
        <w:t>NOTE 1:</w:t>
      </w:r>
      <w:r w:rsidRPr="003D4ABF">
        <w:tab/>
        <w:t xml:space="preserve">For PCC rules containing a delay critical </w:t>
      </w:r>
      <w:proofErr w:type="spellStart"/>
      <w:r w:rsidRPr="003D4ABF">
        <w:t>GBR</w:t>
      </w:r>
      <w:proofErr w:type="spellEnd"/>
      <w:r w:rsidRPr="003D4ABF">
        <w:t xml:space="preserve"> 5QI value, the </w:t>
      </w:r>
      <w:proofErr w:type="spellStart"/>
      <w:r w:rsidRPr="003D4ABF">
        <w:t>SMF</w:t>
      </w:r>
      <w:proofErr w:type="spellEnd"/>
      <w:r w:rsidRPr="003D4ABF">
        <w:t xml:space="preserve"> can bind PCC Rules with the same binding parameters to different QoS Flows to ensure that the </w:t>
      </w:r>
      <w:proofErr w:type="spellStart"/>
      <w:r w:rsidRPr="003D4ABF">
        <w:t>GFBR</w:t>
      </w:r>
      <w:proofErr w:type="spellEnd"/>
      <w:r w:rsidRPr="003D4ABF">
        <w:t xml:space="preserve"> of the QoS Flow can be achieved with the Maximum Data Burst Volume of the QoS Flow.</w:t>
      </w:r>
    </w:p>
    <w:p w14:paraId="4B21C93C" w14:textId="77777777" w:rsidR="00323708" w:rsidRPr="003D4ABF" w:rsidRDefault="00323708" w:rsidP="00323708">
      <w:r w:rsidRPr="003D4ABF">
        <w:lastRenderedPageBreak/>
        <w:t xml:space="preserve">The </w:t>
      </w:r>
      <w:proofErr w:type="spellStart"/>
      <w:r w:rsidRPr="003D4ABF">
        <w:t>SMF</w:t>
      </w:r>
      <w:proofErr w:type="spellEnd"/>
      <w:r w:rsidRPr="003D4ABF">
        <w:t xml:space="preserve"> shall identify the QoS Flow associated with the default QoS rule based on the fact that the PCC rule(s) bound to this QoS Flow contain:</w:t>
      </w:r>
    </w:p>
    <w:p w14:paraId="6A31D777" w14:textId="77777777" w:rsidR="00323708" w:rsidRPr="003D4ABF" w:rsidRDefault="00323708" w:rsidP="00323708">
      <w:pPr>
        <w:pStyle w:val="B1"/>
      </w:pPr>
      <w:r w:rsidRPr="003D4ABF">
        <w:t>-</w:t>
      </w:r>
      <w:r w:rsidRPr="003D4ABF">
        <w:tab/>
        <w:t xml:space="preserve">5QI and ARP values that are identical to the </w:t>
      </w:r>
      <w:proofErr w:type="spellStart"/>
      <w:r w:rsidRPr="003D4ABF">
        <w:t>PDU</w:t>
      </w:r>
      <w:proofErr w:type="spellEnd"/>
      <w:r w:rsidRPr="003D4ABF">
        <w:t xml:space="preserve"> Session related information Authorized default 5QI/ARP; or</w:t>
      </w:r>
    </w:p>
    <w:p w14:paraId="1523D3D0" w14:textId="77777777" w:rsidR="00323708" w:rsidRPr="003D4ABF" w:rsidRDefault="00323708" w:rsidP="00323708">
      <w:pPr>
        <w:pStyle w:val="B1"/>
      </w:pPr>
      <w:r w:rsidRPr="003D4ABF">
        <w:t>-</w:t>
      </w:r>
      <w:r w:rsidRPr="003D4ABF">
        <w:tab/>
        <w:t>a Bind to QoS Flow associated with the default QoS rule and apply PCC rule parameters Indication.</w:t>
      </w:r>
    </w:p>
    <w:p w14:paraId="1A819567" w14:textId="77777777" w:rsidR="00323708" w:rsidRPr="003D4ABF" w:rsidRDefault="00323708" w:rsidP="00323708">
      <w:pPr>
        <w:pStyle w:val="NO"/>
      </w:pPr>
      <w:r w:rsidRPr="003D4ABF">
        <w:t>NOTE 2:</w:t>
      </w:r>
      <w:r w:rsidRPr="003D4ABF">
        <w:tab/>
        <w:t xml:space="preserve">The Bind to QoS Flow associated with the default QoS rule and apply PCC rule parameters Indication has to be used whenever the </w:t>
      </w:r>
      <w:proofErr w:type="spellStart"/>
      <w:r w:rsidRPr="003D4ABF">
        <w:t>PDU</w:t>
      </w:r>
      <w:proofErr w:type="spellEnd"/>
      <w:r w:rsidRPr="003D4ABF">
        <w:t xml:space="preserve"> Session related information Authorized default 5QI/ARP (as described in clause 6.3.1) cannot be directly used as the QoS parameters of the QoS Flow associated with the default QoS rule, for example when a </w:t>
      </w:r>
      <w:proofErr w:type="spellStart"/>
      <w:r w:rsidRPr="003D4ABF">
        <w:t>GBR</w:t>
      </w:r>
      <w:proofErr w:type="spellEnd"/>
      <w:r w:rsidRPr="003D4ABF">
        <w:t xml:space="preserve"> 5QI is used or the 5QI priority level has to be changed.</w:t>
      </w:r>
    </w:p>
    <w:p w14:paraId="784D44CA" w14:textId="77777777" w:rsidR="00323708" w:rsidRPr="003D4ABF" w:rsidRDefault="00323708" w:rsidP="00323708">
      <w:r w:rsidRPr="003D4ABF">
        <w:t xml:space="preserve">When a QoS Flow associated with the default QoS rule exists, the PCF can request that a PCC rule is bound to this QoS Flow by including the Bind to QoS Flow associated with the default QoS rule Indication in a dynamic PCC rule. In this case, the </w:t>
      </w:r>
      <w:proofErr w:type="spellStart"/>
      <w:r w:rsidRPr="003D4ABF">
        <w:t>SMF</w:t>
      </w:r>
      <w:proofErr w:type="spellEnd"/>
      <w:r w:rsidRPr="003D4ABF">
        <w:t xml:space="preserve">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754F850" w14:textId="77777777" w:rsidR="00323708" w:rsidRPr="003D4ABF" w:rsidRDefault="00323708" w:rsidP="00323708">
      <w:r w:rsidRPr="003D4ABF">
        <w:t xml:space="preserve">The binding created between a PCC Rule and a QoS Flow causes the downlink part of the service data flow to be directed to the associated QoS Flow at the </w:t>
      </w:r>
      <w:proofErr w:type="spellStart"/>
      <w:r w:rsidRPr="003D4ABF">
        <w:t>UPF</w:t>
      </w:r>
      <w:proofErr w:type="spellEnd"/>
      <w:r w:rsidRPr="003D4ABF">
        <w:t xml:space="preserve"> (as described in clause 5.7.1 of TS</w:t>
      </w:r>
      <w:r>
        <w:t> </w:t>
      </w:r>
      <w:r w:rsidRPr="003D4ABF">
        <w:t>23.501</w:t>
      </w:r>
      <w:r>
        <w:t> </w:t>
      </w:r>
      <w:r w:rsidRPr="003D4ABF">
        <w:t xml:space="preserve">[2]). In the UE, the QoS rule associated with the QoS Flow (which is generated by the </w:t>
      </w:r>
      <w:proofErr w:type="spellStart"/>
      <w:r w:rsidRPr="003D4ABF">
        <w:t>SMF</w:t>
      </w:r>
      <w:proofErr w:type="spellEnd"/>
      <w:r w:rsidRPr="003D4ABF">
        <w:t xml:space="preserve"> and explicitly signalled to the UE as described in clause 5.7.1 of TS</w:t>
      </w:r>
      <w:r>
        <w:t> </w:t>
      </w:r>
      <w:r w:rsidRPr="003D4ABF">
        <w:t>23.501</w:t>
      </w:r>
      <w:r>
        <w:t> </w:t>
      </w:r>
      <w:r w:rsidRPr="003D4ABF">
        <w:t>[2]) instructs the UE to direct the uplink part of the service data flow to the QoS Flow in the binding.</w:t>
      </w:r>
    </w:p>
    <w:p w14:paraId="21C6E384" w14:textId="77777777" w:rsidR="00323708" w:rsidRPr="003D4ABF" w:rsidRDefault="00323708" w:rsidP="00323708">
      <w:r w:rsidRPr="003D4ABF">
        <w:t xml:space="preserve">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w:t>
      </w:r>
      <w:proofErr w:type="spellStart"/>
      <w:r w:rsidRPr="003D4ABF">
        <w:t>SMF</w:t>
      </w:r>
      <w:proofErr w:type="spellEnd"/>
      <w:r w:rsidRPr="003D4ABF">
        <w:t xml:space="preserve"> should not re-evaluate the binding of these PCC rules and instead, modify the QoS parameter value(s) of the QoS Flow accordingly.</w:t>
      </w:r>
    </w:p>
    <w:p w14:paraId="6612F93F" w14:textId="77777777" w:rsidR="00323708" w:rsidRPr="003D4ABF" w:rsidRDefault="00323708" w:rsidP="00323708">
      <w:pPr>
        <w:pStyle w:val="NO"/>
      </w:pPr>
      <w:r w:rsidRPr="003D4ABF">
        <w:t>NOTE 3:</w:t>
      </w:r>
      <w:r w:rsidRPr="003D4ABF">
        <w:tab/>
        <w:t xml:space="preserve">A </w:t>
      </w:r>
      <w:r w:rsidRPr="003D4ABF">
        <w:rPr>
          <w:noProof/>
        </w:rPr>
        <w:t>QoS</w:t>
      </w:r>
      <w:r w:rsidRPr="003D4ABF">
        <w:t xml:space="preserve"> change of the </w:t>
      </w:r>
      <w:proofErr w:type="spellStart"/>
      <w:r w:rsidRPr="003D4ABF">
        <w:t>PDU</w:t>
      </w:r>
      <w:proofErr w:type="spellEnd"/>
      <w:r w:rsidRPr="003D4ABF">
        <w:t xml:space="preserve"> Session related information Authorized default 5QI/ARP values doesn't cause the QoS Flow rebinding for PCC rules with the Bind to QoS Flow associated with the default QoS rule Indication set.</w:t>
      </w:r>
    </w:p>
    <w:p w14:paraId="00F0CBDE" w14:textId="77777777" w:rsidR="00323708" w:rsidRPr="003D4ABF" w:rsidRDefault="00323708" w:rsidP="00323708">
      <w:r w:rsidRPr="003D4ABF">
        <w:t xml:space="preserve">When the PCF removes a PCC Rule, the </w:t>
      </w:r>
      <w:proofErr w:type="spellStart"/>
      <w:r w:rsidRPr="003D4ABF">
        <w:t>SMF</w:t>
      </w:r>
      <w:proofErr w:type="spellEnd"/>
      <w:r w:rsidRPr="003D4ABF">
        <w:t xml:space="preserve"> shall remove the association of the PCC Rule to the QoS Flow. If the last PCC rule that is bound to a QoS Flow is removed, the </w:t>
      </w:r>
      <w:proofErr w:type="spellStart"/>
      <w:r w:rsidRPr="003D4ABF">
        <w:t>SMF</w:t>
      </w:r>
      <w:proofErr w:type="spellEnd"/>
      <w:r w:rsidRPr="003D4ABF">
        <w:t xml:space="preserve"> shall delete the QoS Flow.</w:t>
      </w:r>
    </w:p>
    <w:p w14:paraId="30C9BF4B" w14:textId="77777777" w:rsidR="00323708" w:rsidRPr="003D4ABF" w:rsidRDefault="00323708" w:rsidP="00323708">
      <w:r w:rsidRPr="003D4ABF">
        <w:t xml:space="preserve">When a QoS Flow is removed, the </w:t>
      </w:r>
      <w:proofErr w:type="spellStart"/>
      <w:r w:rsidRPr="003D4ABF">
        <w:t>SMF</w:t>
      </w:r>
      <w:proofErr w:type="spellEnd"/>
      <w:r w:rsidRPr="003D4ABF">
        <w:t xml:space="preserve"> shall remove the PCC rules bound to this QoS Flow and report to the PCF that the PCC Rules bound to a QoS Flow are removed.</w:t>
      </w:r>
    </w:p>
    <w:p w14:paraId="46BC6A34" w14:textId="77777777" w:rsidR="00323708" w:rsidRPr="003D4ABF" w:rsidRDefault="00323708" w:rsidP="00323708">
      <w:r w:rsidRPr="003D4ABF">
        <w:t>The QoS Flow binding shall also ensure that:</w:t>
      </w:r>
    </w:p>
    <w:p w14:paraId="45431695" w14:textId="77777777" w:rsidR="00323708" w:rsidRPr="003D4ABF" w:rsidRDefault="00323708" w:rsidP="00323708">
      <w:pPr>
        <w:pStyle w:val="B1"/>
      </w:pPr>
      <w:r w:rsidRPr="003D4ABF">
        <w:t>-</w:t>
      </w:r>
      <w:r w:rsidRPr="003D4ABF">
        <w:tab/>
        <w:t xml:space="preserve">when the PCF provisions a PCC rule, and if the PCC rule contains a </w:t>
      </w:r>
      <w:proofErr w:type="spellStart"/>
      <w:r w:rsidRPr="003D4ABF">
        <w:t>TSC</w:t>
      </w:r>
      <w:proofErr w:type="spellEnd"/>
      <w:r w:rsidRPr="003D4ABF">
        <w:t xml:space="preserve"> Assistance Container, the PCC rule is bound to a new QoS Flow and no other PCC rule is bound to this QoS Flow. Whenever the </w:t>
      </w:r>
      <w:proofErr w:type="spellStart"/>
      <w:r w:rsidRPr="003D4ABF">
        <w:t>TSC</w:t>
      </w:r>
      <w:proofErr w:type="spellEnd"/>
      <w:r w:rsidRPr="003D4ABF">
        <w:t xml:space="preserve"> Assistance Container of an existing PCC rule is changed, the binding of this PCC rule shall not be re-evaluated.</w:t>
      </w:r>
    </w:p>
    <w:p w14:paraId="39C63170" w14:textId="77777777" w:rsidR="00323708" w:rsidRPr="003D4ABF" w:rsidRDefault="00323708" w:rsidP="00323708">
      <w:pPr>
        <w:pStyle w:val="B1"/>
      </w:pPr>
      <w:r w:rsidRPr="003D4ABF">
        <w:t>-</w:t>
      </w:r>
      <w:r w:rsidRPr="003D4ABF">
        <w:tab/>
        <w:t>if a dynamic value for the Core Network Packet Delay Budget (defined in clause 5.7.3.4 of TS</w:t>
      </w:r>
      <w:r>
        <w:t> </w:t>
      </w:r>
      <w:r w:rsidRPr="003D4ABF">
        <w:t>23.501</w:t>
      </w:r>
      <w:r>
        <w:t> </w:t>
      </w:r>
      <w:r w:rsidRPr="003D4ABF">
        <w:t xml:space="preserve">[2]) is used, PCC rules with the same above binding parameters but different </w:t>
      </w:r>
      <w:proofErr w:type="spellStart"/>
      <w:r w:rsidRPr="003D4ABF">
        <w:t>PDU</w:t>
      </w:r>
      <w:proofErr w:type="spellEnd"/>
      <w:r w:rsidRPr="003D4ABF">
        <w:t xml:space="preserve"> Session anchors (i.e. the corresponding service data flows which have different CN </w:t>
      </w:r>
      <w:proofErr w:type="spellStart"/>
      <w:r w:rsidRPr="003D4ABF">
        <w:t>PDBs</w:t>
      </w:r>
      <w:proofErr w:type="spellEnd"/>
      <w:r w:rsidRPr="003D4ABF">
        <w:t>) are not bound to the same QoS Flow.</w:t>
      </w:r>
    </w:p>
    <w:p w14:paraId="03637154" w14:textId="77777777" w:rsidR="00323708" w:rsidRPr="003D4ABF" w:rsidRDefault="00323708" w:rsidP="00323708">
      <w:pPr>
        <w:pStyle w:val="NO"/>
      </w:pPr>
      <w:r w:rsidRPr="003D4ABF">
        <w:t>NOTE 4:</w:t>
      </w:r>
      <w:r w:rsidRPr="003D4ABF">
        <w:tab/>
        <w:t xml:space="preserve">Different </w:t>
      </w:r>
      <w:proofErr w:type="spellStart"/>
      <w:r w:rsidRPr="003D4ABF">
        <w:t>PDU</w:t>
      </w:r>
      <w:proofErr w:type="spellEnd"/>
      <w:r w:rsidRPr="003D4ABF">
        <w:t xml:space="preserve"> Session anchors can exist if the </w:t>
      </w:r>
      <w:proofErr w:type="spellStart"/>
      <w:r w:rsidRPr="003D4ABF">
        <w:t>DNAI</w:t>
      </w:r>
      <w:proofErr w:type="spellEnd"/>
      <w:r w:rsidRPr="003D4ABF">
        <w:t xml:space="preserve"> parameter of PCC rules contains multiple </w:t>
      </w:r>
      <w:proofErr w:type="spellStart"/>
      <w:r w:rsidRPr="003D4ABF">
        <w:t>DNAIs</w:t>
      </w:r>
      <w:proofErr w:type="spellEnd"/>
      <w:r w:rsidRPr="003D4ABF">
        <w:t>.</w:t>
      </w:r>
    </w:p>
    <w:p w14:paraId="18FF5C9D" w14:textId="77777777" w:rsidR="00323708" w:rsidRPr="003D4ABF" w:rsidRDefault="00323708" w:rsidP="00323708">
      <w:pPr>
        <w:pStyle w:val="B1"/>
      </w:pPr>
      <w:r w:rsidRPr="003D4ABF">
        <w:t>-</w:t>
      </w:r>
      <w:r w:rsidRPr="003D4ABF">
        <w:tab/>
        <w:t xml:space="preserve">For MA </w:t>
      </w:r>
      <w:proofErr w:type="spellStart"/>
      <w:r w:rsidRPr="003D4ABF">
        <w:t>PDU</w:t>
      </w:r>
      <w:proofErr w:type="spellEnd"/>
      <w:r w:rsidRPr="003D4ABF">
        <w:t xml:space="preserve"> Session, PCC rules for </w:t>
      </w:r>
      <w:proofErr w:type="spellStart"/>
      <w:r w:rsidRPr="003D4ABF">
        <w:t>GBR</w:t>
      </w:r>
      <w:proofErr w:type="spellEnd"/>
      <w:r w:rsidRPr="003D4ABF">
        <w:t xml:space="preserve"> or delay critical </w:t>
      </w:r>
      <w:proofErr w:type="spellStart"/>
      <w:r w:rsidRPr="003D4ABF">
        <w:t>GBR</w:t>
      </w:r>
      <w:proofErr w:type="spellEnd"/>
      <w:r w:rsidRPr="003D4ABF">
        <w:t xml:space="preserve"> service data flows allowed on different access are not bound to the same QoS Flow even if the PCC rules contain the same binding parameters.</w:t>
      </w:r>
    </w:p>
    <w:p w14:paraId="1790B640" w14:textId="77777777" w:rsidR="00323708" w:rsidRPr="003D4ABF" w:rsidRDefault="00323708" w:rsidP="00323708">
      <w:pPr>
        <w:pStyle w:val="NO"/>
      </w:pPr>
      <w:r w:rsidRPr="003D4ABF">
        <w:t>NOTE 5:</w:t>
      </w:r>
      <w:r w:rsidRPr="003D4ABF">
        <w:tab/>
        <w:t xml:space="preserve">For MA </w:t>
      </w:r>
      <w:proofErr w:type="spellStart"/>
      <w:r w:rsidRPr="003D4ABF">
        <w:t>PDU</w:t>
      </w:r>
      <w:proofErr w:type="spellEnd"/>
      <w:r w:rsidRPr="003D4ABF">
        <w:t xml:space="preserve"> Session, the </w:t>
      </w:r>
      <w:proofErr w:type="spellStart"/>
      <w:r w:rsidRPr="003D4ABF">
        <w:t>GBR</w:t>
      </w:r>
      <w:proofErr w:type="spellEnd"/>
      <w:r w:rsidRPr="003D4ABF">
        <w:t xml:space="preserve"> or delay critical </w:t>
      </w:r>
      <w:proofErr w:type="spellStart"/>
      <w:r w:rsidRPr="003D4ABF">
        <w:t>GBR</w:t>
      </w:r>
      <w:proofErr w:type="spellEnd"/>
      <w:r w:rsidRPr="003D4ABF">
        <w:t xml:space="preserve"> resource for a service data flow is allocated only in one access (as described in clause 5.32.4 of TS</w:t>
      </w:r>
      <w:r>
        <w:t> </w:t>
      </w:r>
      <w:r w:rsidRPr="003D4ABF">
        <w:t>23.501</w:t>
      </w:r>
      <w:r>
        <w:t> </w:t>
      </w:r>
      <w:r w:rsidRPr="003D4ABF">
        <w:t>[2]).</w:t>
      </w:r>
    </w:p>
    <w:p w14:paraId="25AC661B" w14:textId="77777777" w:rsidR="00323708" w:rsidRPr="003D4ABF" w:rsidRDefault="00323708" w:rsidP="00323708">
      <w:pPr>
        <w:pStyle w:val="B1"/>
      </w:pPr>
      <w:r w:rsidRPr="003D4ABF">
        <w:t>-</w:t>
      </w:r>
      <w:r w:rsidRPr="003D4ABF">
        <w:tab/>
        <w:t>When the PCF provisions a PCC rule with Alternative QoS parameter Set(s), the PCC rule is bound to a new QoS Flow and no other PCC rule is bound to this QoS Flow.</w:t>
      </w:r>
    </w:p>
    <w:p w14:paraId="61D5DDC4" w14:textId="4081A24E" w:rsidR="00323708" w:rsidRDefault="00323708" w:rsidP="00323708">
      <w:pPr>
        <w:pStyle w:val="B1"/>
      </w:pPr>
      <w:r>
        <w:t>-</w:t>
      </w:r>
      <w:r>
        <w:tab/>
        <w:t xml:space="preserve">The </w:t>
      </w:r>
      <w:proofErr w:type="spellStart"/>
      <w:r>
        <w:t>SMF</w:t>
      </w:r>
      <w:proofErr w:type="spellEnd"/>
      <w:r>
        <w:t xml:space="preserve"> should not bind the PCC rule(s) for the service data flow(s) </w:t>
      </w:r>
      <w:ins w:id="68" w:author="Ericsson (M.Mas)_update" w:date="2024-01-22T17:59:00Z">
        <w:r w:rsidR="00210C67">
          <w:t xml:space="preserve">with </w:t>
        </w:r>
      </w:ins>
      <w:ins w:id="69" w:author="vivo" w:date="2024-01-10T20:26:00Z">
        <w:r>
          <w:t>enabled</w:t>
        </w:r>
      </w:ins>
      <w:del w:id="70" w:author="vivo" w:date="2024-01-10T20:26:00Z">
        <w:r w:rsidDel="00323708">
          <w:delText>supporting</w:delText>
        </w:r>
      </w:del>
      <w:r>
        <w:t xml:space="preserve"> ECN marking for L4S and the PCC rule(s) for the service data flow(s) </w:t>
      </w:r>
      <w:ins w:id="71" w:author="Ericsson (M.Mas)_update" w:date="2024-01-22T17:59:00Z">
        <w:r w:rsidR="00210C67">
          <w:t xml:space="preserve">without </w:t>
        </w:r>
      </w:ins>
      <w:del w:id="72" w:author="Ericsson (M.Mas)_update" w:date="2024-01-22T17:59:00Z">
        <w:r w:rsidDel="00210C67">
          <w:delText xml:space="preserve">not </w:delText>
        </w:r>
      </w:del>
      <w:ins w:id="73" w:author="vivo" w:date="2024-01-10T20:26:00Z">
        <w:r>
          <w:t>enabled</w:t>
        </w:r>
      </w:ins>
      <w:del w:id="74" w:author="vivo" w:date="2024-01-10T20:26:00Z">
        <w:r w:rsidDel="00323708">
          <w:delText>supporting</w:delText>
        </w:r>
      </w:del>
      <w:r>
        <w:t xml:space="preserve"> ECN marking for L4S to the same QoS flow.</w:t>
      </w:r>
    </w:p>
    <w:p w14:paraId="64A99EBD" w14:textId="77777777" w:rsidR="00323708" w:rsidRPr="003D4ABF" w:rsidRDefault="00323708" w:rsidP="00323708">
      <w:pPr>
        <w:pStyle w:val="B1"/>
      </w:pPr>
      <w:r w:rsidRPr="003D4ABF">
        <w:lastRenderedPageBreak/>
        <w:t>-</w:t>
      </w:r>
      <w:r w:rsidRPr="003D4ABF">
        <w:tab/>
        <w:t>When the PCF provisions a PCC rule with QoS Monitoring Policy, the PCC rule is bound to a new QoS Flow and no other PCC rule is bound to this QoS Flow.</w:t>
      </w:r>
    </w:p>
    <w:p w14:paraId="5A3BA023" w14:textId="77777777" w:rsidR="00323708" w:rsidRPr="003D4ABF" w:rsidRDefault="00323708" w:rsidP="00323708">
      <w:pPr>
        <w:pStyle w:val="B1"/>
      </w:pPr>
      <w:r>
        <w:t>-</w:t>
      </w:r>
      <w:r>
        <w:tab/>
        <w:t>When the PCF provisions a PCC rule with Traffic Parameter Information, the PCC rule is bound to a new QoS Flow and no other PCC rule is bound to this QoS Flow.</w:t>
      </w:r>
    </w:p>
    <w:p w14:paraId="3C7B32A3" w14:textId="77777777" w:rsidR="00323708" w:rsidRPr="003D4ABF" w:rsidRDefault="00323708" w:rsidP="00323708">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5D525B79" w14:textId="77777777" w:rsidR="00323708" w:rsidRPr="003D4ABF" w:rsidRDefault="00323708" w:rsidP="00323708">
      <w:pPr>
        <w:pStyle w:val="NO"/>
      </w:pPr>
      <w:r w:rsidRPr="003D4ABF">
        <w:t>NOTE </w:t>
      </w:r>
      <w:r>
        <w:t>7</w:t>
      </w:r>
      <w:r w:rsidRPr="003D4ABF">
        <w:t>:</w:t>
      </w:r>
      <w:r w:rsidRPr="003D4ABF">
        <w:tab/>
      </w:r>
      <w:r>
        <w:t xml:space="preserve">The </w:t>
      </w:r>
      <w:proofErr w:type="spellStart"/>
      <w:r>
        <w:t>SMF</w:t>
      </w:r>
      <w:proofErr w:type="spellEnd"/>
      <w:r>
        <w:t xml:space="preserve"> can also, based on local configuration in the PCF and the </w:t>
      </w:r>
      <w:proofErr w:type="spellStart"/>
      <w:r>
        <w:t>SMF</w:t>
      </w:r>
      <w:proofErr w:type="spellEnd"/>
      <w:r>
        <w:t>, bind a PCC Rule that does not include Indication of ECN marking for L4S to a new QoS Flow that supports ECN marking for L4S.</w:t>
      </w:r>
    </w:p>
    <w:p w14:paraId="3B8C1D01" w14:textId="77777777" w:rsidR="00323708" w:rsidRPr="003D4ABF" w:rsidRDefault="00323708" w:rsidP="00323708">
      <w:pPr>
        <w:pStyle w:val="B1"/>
      </w:pPr>
      <w:r>
        <w:t>-</w:t>
      </w:r>
      <w:r>
        <w:tab/>
        <w:t xml:space="preserve">When the PCF provisions a PCC rule with </w:t>
      </w:r>
      <w:proofErr w:type="spellStart"/>
      <w:r>
        <w:t>PDU</w:t>
      </w:r>
      <w:proofErr w:type="spellEnd"/>
      <w:r>
        <w:t xml:space="preserve"> Set Control Information, the PCC rule is bound to a new QoS Flow and no other PCC rule is bound to this QoS Flow. Whenever the </w:t>
      </w:r>
      <w:proofErr w:type="spellStart"/>
      <w:r>
        <w:t>PDU</w:t>
      </w:r>
      <w:proofErr w:type="spellEnd"/>
      <w:r>
        <w:t xml:space="preserve"> Set Handling Information of an existing PCC rule is changed, the binding of this PCC rule shall not be re-evaluated.</w:t>
      </w:r>
    </w:p>
    <w:p w14:paraId="0941865C" w14:textId="77777777" w:rsidR="00323708" w:rsidRPr="003D4ABF" w:rsidRDefault="00323708" w:rsidP="00323708">
      <w:pPr>
        <w:pStyle w:val="B1"/>
      </w:pPr>
      <w:bookmarkStart w:id="75" w:name="_CR6_1_3_3"/>
      <w:bookmarkEnd w:id="75"/>
      <w:r>
        <w:t>-</w:t>
      </w:r>
      <w:r>
        <w:tab/>
        <w:t>When the PCF provisions a PCC rule with Data Burst Handling Information, the PCC rule is bound to a new QoS Flow and no other PCC rule is bound to this QoS Flow.</w:t>
      </w:r>
    </w:p>
    <w:bookmarkEnd w:id="2"/>
    <w:bookmarkEnd w:id="3"/>
    <w:bookmarkEnd w:id="4"/>
    <w:bookmarkEnd w:id="5"/>
    <w:bookmarkEnd w:id="6"/>
    <w:bookmarkEnd w:id="7"/>
    <w:bookmarkEnd w:id="8"/>
    <w:bookmarkEnd w:id="16"/>
    <w:bookmarkEnd w:id="67"/>
    <w:p w14:paraId="3FC6E778" w14:textId="4D5166DB" w:rsidR="00BF5BC8" w:rsidRPr="00BF58A4" w:rsidRDefault="00BF5BC8" w:rsidP="00BF58A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Malgun Gothic" w:hAnsi="Arial" w:cs="Arial"/>
          <w:color w:val="FFFFFF"/>
          <w:sz w:val="36"/>
          <w:szCs w:val="36"/>
          <w:lang w:eastAsia="ko-KR"/>
        </w:rPr>
      </w:pPr>
      <w:r w:rsidRPr="00BF58A4">
        <w:rPr>
          <w:rFonts w:ascii="Arial" w:eastAsia="Malgun Gothic" w:hAnsi="Arial" w:cs="Arial"/>
          <w:color w:val="FFFFFF"/>
          <w:sz w:val="36"/>
          <w:szCs w:val="36"/>
          <w:lang w:eastAsia="ko-KR"/>
        </w:rPr>
        <w:t>NEXT CHANGE</w:t>
      </w:r>
      <w:r w:rsidR="00F72710">
        <w:rPr>
          <w:rFonts w:ascii="Arial" w:eastAsia="Malgun Gothic" w:hAnsi="Arial" w:cs="Arial"/>
          <w:color w:val="FFFFFF"/>
          <w:sz w:val="36"/>
          <w:szCs w:val="36"/>
          <w:lang w:eastAsia="ko-KR"/>
        </w:rPr>
        <w:t>S</w:t>
      </w:r>
    </w:p>
    <w:p w14:paraId="5888A86C" w14:textId="77777777" w:rsidR="00323708" w:rsidRDefault="00323708" w:rsidP="00323708">
      <w:pPr>
        <w:pStyle w:val="40"/>
        <w:rPr>
          <w:lang w:eastAsia="zh-CN"/>
        </w:rPr>
      </w:pPr>
      <w:bookmarkStart w:id="76" w:name="_Toc153803029"/>
      <w:bookmarkStart w:id="77" w:name="_Toc138395199"/>
      <w:bookmarkStart w:id="78" w:name="_Toc138395191"/>
      <w:bookmarkStart w:id="79" w:name="_Toc19197358"/>
      <w:bookmarkStart w:id="80" w:name="_Toc27896511"/>
      <w:bookmarkStart w:id="81" w:name="_Toc36192679"/>
      <w:bookmarkStart w:id="82" w:name="_Toc37076410"/>
      <w:bookmarkStart w:id="83" w:name="_Toc45194856"/>
      <w:bookmarkStart w:id="84" w:name="_Toc47594268"/>
      <w:bookmarkStart w:id="85" w:name="_Toc51836899"/>
      <w:bookmarkStart w:id="86" w:name="_Toc122504164"/>
      <w:bookmarkStart w:id="87" w:name="_Toc145940916"/>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76"/>
    </w:p>
    <w:p w14:paraId="0DB22BFA" w14:textId="77777777" w:rsidR="00323708" w:rsidRDefault="00323708" w:rsidP="00323708">
      <w:pPr>
        <w:pStyle w:val="50"/>
        <w:rPr>
          <w:lang w:eastAsia="zh-CN"/>
        </w:rPr>
      </w:pPr>
      <w:bookmarkStart w:id="88" w:name="_CR6_1_3_27_1"/>
      <w:bookmarkStart w:id="89" w:name="_Toc153803030"/>
      <w:bookmarkEnd w:id="88"/>
      <w:r>
        <w:rPr>
          <w:lang w:eastAsia="zh-CN"/>
        </w:rPr>
        <w:t>6.1.3.27.1</w:t>
      </w:r>
      <w:r>
        <w:rPr>
          <w:lang w:eastAsia="zh-CN"/>
        </w:rPr>
        <w:tab/>
        <w:t>Exposure of network information</w:t>
      </w:r>
      <w:bookmarkEnd w:id="89"/>
    </w:p>
    <w:p w14:paraId="074DC926" w14:textId="77777777" w:rsidR="00323708" w:rsidRDefault="00323708" w:rsidP="00323708">
      <w:pPr>
        <w:rPr>
          <w:lang w:eastAsia="zh-CN"/>
        </w:rPr>
      </w:pPr>
      <w:r>
        <w:rPr>
          <w:lang w:eastAsia="zh-CN"/>
        </w:rPr>
        <w:t>For support of real-time media codec/traffic adaptation to the network conditions, the AF may subscribe for exposure of 5GS network information.</w:t>
      </w:r>
    </w:p>
    <w:p w14:paraId="4E2A7A8A" w14:textId="435576F7" w:rsidR="00323708" w:rsidRDefault="00323708" w:rsidP="00323708">
      <w:pPr>
        <w:rPr>
          <w:lang w:eastAsia="zh-CN"/>
        </w:rPr>
      </w:pPr>
      <w:r>
        <w:rPr>
          <w:lang w:eastAsia="zh-CN"/>
        </w:rPr>
        <w:t xml:space="preserve">The AF may provide the subscription to </w:t>
      </w:r>
      <w:ins w:id="90" w:author="vivo2" w:date="2023-09-22T11:00:00Z">
        <w:r>
          <w:rPr>
            <w:lang w:eastAsia="zh-CN"/>
          </w:rPr>
          <w:t>the following information</w:t>
        </w:r>
        <w:r w:rsidRPr="00F72710">
          <w:t xml:space="preserve"> </w:t>
        </w:r>
        <w:r>
          <w:t>(</w:t>
        </w:r>
        <w:r w:rsidRPr="00F72710">
          <w:rPr>
            <w:lang w:eastAsia="zh-CN"/>
          </w:rPr>
          <w:t>as described in clause 5.</w:t>
        </w:r>
        <w:r>
          <w:rPr>
            <w:lang w:eastAsia="zh-CN"/>
          </w:rPr>
          <w:t>37</w:t>
        </w:r>
        <w:r w:rsidRPr="00F72710">
          <w:rPr>
            <w:lang w:eastAsia="zh-CN"/>
          </w:rPr>
          <w:t>.4 of TS 23.501</w:t>
        </w:r>
        <w:r>
          <w:rPr>
            <w:lang w:eastAsia="zh-CN"/>
          </w:rPr>
          <w:t xml:space="preserve"> [2]): </w:t>
        </w:r>
      </w:ins>
      <w:r>
        <w:rPr>
          <w:lang w:eastAsia="zh-CN"/>
        </w:rPr>
        <w:t>the</w:t>
      </w:r>
      <w:r w:rsidRPr="00323708">
        <w:rPr>
          <w:lang w:eastAsia="zh-CN"/>
        </w:rPr>
        <w:t xml:space="preserve"> </w:t>
      </w:r>
      <w:ins w:id="91" w:author="vivo2" w:date="2023-09-22T11:00:00Z">
        <w:r>
          <w:rPr>
            <w:lang w:eastAsia="zh-CN"/>
          </w:rPr>
          <w:t>UL and/or DL</w:t>
        </w:r>
      </w:ins>
      <w:r>
        <w:rPr>
          <w:lang w:eastAsia="zh-CN"/>
        </w:rPr>
        <w:t xml:space="preserve"> congestion level information, </w:t>
      </w:r>
      <w:ins w:id="92" w:author="vivo2" w:date="2023-09-22T11:02:00Z">
        <w:r>
          <w:rPr>
            <w:lang w:eastAsia="zh-CN"/>
          </w:rPr>
          <w:t xml:space="preserve">UL and/or DL </w:t>
        </w:r>
      </w:ins>
      <w:ins w:id="93" w:author="vivo2" w:date="2023-09-22T11:01:00Z">
        <w:r>
          <w:rPr>
            <w:lang w:eastAsia="zh-CN"/>
          </w:rPr>
          <w:t>packet delay,</w:t>
        </w:r>
      </w:ins>
      <w:r>
        <w:rPr>
          <w:lang w:eastAsia="zh-CN"/>
        </w:rPr>
        <w:t xml:space="preserve"> </w:t>
      </w:r>
      <w:ins w:id="94" w:author="vivo" w:date="2024-01-10T20:27:00Z">
        <w:r>
          <w:rPr>
            <w:lang w:eastAsia="zh-CN"/>
          </w:rPr>
          <w:t xml:space="preserve">the </w:t>
        </w:r>
      </w:ins>
      <w:r>
        <w:rPr>
          <w:lang w:eastAsia="zh-CN"/>
        </w:rPr>
        <w:t xml:space="preserve">round-trip </w:t>
      </w:r>
      <w:del w:id="95" w:author="vivo" w:date="2024-01-10T20:28:00Z">
        <w:r w:rsidDel="00323708">
          <w:rPr>
            <w:lang w:eastAsia="zh-CN"/>
          </w:rPr>
          <w:delText xml:space="preserve">time </w:delText>
        </w:r>
      </w:del>
      <w:ins w:id="96" w:author="vivo" w:date="2024-01-10T20:28:00Z">
        <w:r>
          <w:rPr>
            <w:lang w:eastAsia="zh-CN"/>
          </w:rPr>
          <w:t xml:space="preserve">delay </w:t>
        </w:r>
      </w:ins>
      <w:r>
        <w:rPr>
          <w:lang w:eastAsia="zh-CN"/>
        </w:rPr>
        <w:t>over</w:t>
      </w:r>
      <w:ins w:id="97" w:author="vivo" w:date="2024-01-10T20:28:00Z">
        <w:r>
          <w:rPr>
            <w:lang w:eastAsia="zh-CN"/>
          </w:rPr>
          <w:t xml:space="preserve"> one or</w:t>
        </w:r>
      </w:ins>
      <w:r>
        <w:rPr>
          <w:lang w:eastAsia="zh-CN"/>
        </w:rPr>
        <w:t xml:space="preserve"> two service data flows, </w:t>
      </w:r>
      <w:ins w:id="98" w:author="vivo" w:date="2024-01-10T20:28:00Z">
        <w:r>
          <w:rPr>
            <w:lang w:eastAsia="zh-CN"/>
          </w:rPr>
          <w:t xml:space="preserve">the UL and/or DL </w:t>
        </w:r>
      </w:ins>
      <w:r>
        <w:rPr>
          <w:lang w:eastAsia="zh-CN"/>
        </w:rPr>
        <w:t xml:space="preserve">data rate for the target service data flow(s) or the </w:t>
      </w:r>
      <w:proofErr w:type="spellStart"/>
      <w:r>
        <w:rPr>
          <w:lang w:eastAsia="zh-CN"/>
        </w:rPr>
        <w:t>QNC</w:t>
      </w:r>
      <w:proofErr w:type="spellEnd"/>
      <w:r>
        <w:rPr>
          <w:lang w:eastAsia="zh-CN"/>
        </w:rPr>
        <w:t xml:space="preserve"> for a </w:t>
      </w:r>
      <w:proofErr w:type="spellStart"/>
      <w:r>
        <w:rPr>
          <w:lang w:eastAsia="zh-CN"/>
        </w:rPr>
        <w:t>GBR</w:t>
      </w:r>
      <w:proofErr w:type="spellEnd"/>
      <w:r>
        <w:rPr>
          <w:lang w:eastAsia="zh-CN"/>
        </w:rPr>
        <w:t xml:space="preserve"> QoS Flow using AF session with required QoS as described in clause 6.1.3.22. The PCF may generate a PCC rule with the QoS monitoring for the above network information as described in clause 5.45.4 of TS 23.501 [2].</w:t>
      </w:r>
    </w:p>
    <w:p w14:paraId="4EABE1C4" w14:textId="77777777" w:rsidR="00323708" w:rsidRDefault="00323708" w:rsidP="00323708">
      <w:pPr>
        <w:rPr>
          <w:lang w:eastAsia="zh-CN"/>
        </w:rPr>
      </w:pPr>
      <w:r>
        <w:rPr>
          <w:lang w:eastAsia="zh-CN"/>
        </w:rPr>
        <w:t>The AF may also provide the value for Averaging Window using AF session with required QoS as described in clause 6.1.3.22.</w:t>
      </w:r>
    </w:p>
    <w:bookmarkEnd w:id="77"/>
    <w:bookmarkEnd w:id="78"/>
    <w:bookmarkEnd w:id="79"/>
    <w:bookmarkEnd w:id="80"/>
    <w:bookmarkEnd w:id="81"/>
    <w:bookmarkEnd w:id="82"/>
    <w:bookmarkEnd w:id="83"/>
    <w:bookmarkEnd w:id="84"/>
    <w:bookmarkEnd w:id="85"/>
    <w:bookmarkEnd w:id="86"/>
    <w:bookmarkEnd w:id="87"/>
    <w:p w14:paraId="76D83E49" w14:textId="77777777" w:rsidR="00F72710" w:rsidRPr="00FC7455" w:rsidRDefault="00F72710" w:rsidP="00F7271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F72710" w:rsidRPr="00FC7455"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927F7" w16cex:dateUtc="2024-01-22T16:44:00Z"/>
  <w16cex:commentExtensible w16cex:durableId="29592848" w16cex:dateUtc="2024-01-22T16:45:00Z"/>
  <w16cex:commentExtensible w16cex:durableId="295928A7" w16cex:dateUtc="2024-01-22T16: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A85B1" w14:textId="77777777" w:rsidR="009F0188" w:rsidRDefault="009F0188">
      <w:r>
        <w:separator/>
      </w:r>
    </w:p>
  </w:endnote>
  <w:endnote w:type="continuationSeparator" w:id="0">
    <w:p w14:paraId="52F7E50F" w14:textId="77777777" w:rsidR="009F0188" w:rsidRDefault="009F0188">
      <w:r>
        <w:continuationSeparator/>
      </w:r>
    </w:p>
  </w:endnote>
  <w:endnote w:type="continuationNotice" w:id="1">
    <w:p w14:paraId="32599AE8" w14:textId="77777777" w:rsidR="009F0188" w:rsidRDefault="009F0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BFA96" w14:textId="77777777" w:rsidR="0017452F" w:rsidRPr="004E4D2D" w:rsidRDefault="0017452F" w:rsidP="0017452F">
    <w:pPr>
      <w:pStyle w:val="aa"/>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E44B0" w14:textId="77777777" w:rsidR="009F0188" w:rsidRDefault="009F0188">
      <w:r>
        <w:separator/>
      </w:r>
    </w:p>
  </w:footnote>
  <w:footnote w:type="continuationSeparator" w:id="0">
    <w:p w14:paraId="52AED1DF" w14:textId="77777777" w:rsidR="009F0188" w:rsidRDefault="009F0188">
      <w:r>
        <w:continuationSeparator/>
      </w:r>
    </w:p>
  </w:footnote>
  <w:footnote w:type="continuationNotice" w:id="1">
    <w:p w14:paraId="4491DF22" w14:textId="77777777" w:rsidR="009F0188" w:rsidRDefault="009F01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055EC" w14:textId="37A236F8" w:rsidR="0017452F" w:rsidRDefault="0017452F">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B24D40">
      <w:rPr>
        <w:rFonts w:ascii="Arial" w:hAnsi="Arial" w:cs="Arial" w:hint="eastAsia"/>
        <w:bCs/>
        <w:noProof/>
        <w:szCs w:val="18"/>
        <w:lang w:eastAsia="zh-CN"/>
      </w:rPr>
      <w:t>错误</w:t>
    </w:r>
    <w:r w:rsidR="00B24D40">
      <w:rPr>
        <w:rFonts w:ascii="Arial" w:hAnsi="Arial" w:cs="Arial" w:hint="eastAsia"/>
        <w:bCs/>
        <w:noProof/>
        <w:szCs w:val="18"/>
        <w:lang w:eastAsia="zh-CN"/>
      </w:rPr>
      <w:t>!</w:t>
    </w:r>
    <w:r w:rsidR="00B24D40">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54BD3259" w14:textId="77777777" w:rsidR="0017452F" w:rsidRDefault="0017452F">
    <w:pPr>
      <w:framePr w:h="284" w:hRule="exact" w:wrap="around" w:vAnchor="text" w:hAnchor="margin" w:xAlign="center"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PAGE </w:instrText>
    </w:r>
    <w:r w:rsidRPr="004E4D2D">
      <w:rPr>
        <w:rFonts w:ascii="Arial" w:hAnsi="Arial" w:cs="Arial"/>
        <w:b/>
        <w:szCs w:val="18"/>
      </w:rPr>
      <w:fldChar w:fldCharType="separate"/>
    </w:r>
    <w:r w:rsidRPr="004E4D2D">
      <w:rPr>
        <w:rFonts w:ascii="Arial" w:hAnsi="Arial" w:cs="Arial"/>
        <w:b/>
        <w:noProof/>
        <w:szCs w:val="18"/>
        <w:lang w:eastAsia="zh-CN"/>
      </w:rPr>
      <w:t>14</w:t>
    </w:r>
    <w:r w:rsidRPr="004E4D2D">
      <w:rPr>
        <w:rFonts w:ascii="Arial" w:hAnsi="Arial" w:cs="Arial"/>
        <w:b/>
        <w:szCs w:val="18"/>
      </w:rPr>
      <w:fldChar w:fldCharType="end"/>
    </w:r>
  </w:p>
  <w:p w14:paraId="794164A8" w14:textId="098E076C" w:rsidR="0017452F" w:rsidRDefault="0017452F">
    <w:pPr>
      <w:framePr w:h="284" w:hRule="exact" w:wrap="around" w:vAnchor="text" w:hAnchor="margin" w:y="7"/>
      <w:rPr>
        <w:rFonts w:ascii="Arial" w:hAnsi="Arial" w:cs="Arial"/>
        <w:b/>
        <w:sz w:val="18"/>
        <w:szCs w:val="18"/>
        <w:lang w:eastAsia="zh-CN"/>
      </w:rPr>
    </w:pPr>
    <w:r w:rsidRPr="004E4D2D">
      <w:rPr>
        <w:rFonts w:ascii="Arial" w:hAnsi="Arial" w:cs="Arial"/>
        <w:b/>
        <w:szCs w:val="18"/>
      </w:rPr>
      <w:fldChar w:fldCharType="begin"/>
    </w:r>
    <w:r w:rsidRPr="004E4D2D">
      <w:rPr>
        <w:rFonts w:ascii="Arial" w:hAnsi="Arial" w:cs="Arial"/>
        <w:b/>
        <w:szCs w:val="18"/>
        <w:lang w:eastAsia="zh-CN"/>
      </w:rPr>
      <w:instrText xml:space="preserve"> STYLEREF ZGSM </w:instrText>
    </w:r>
    <w:r w:rsidRPr="004E4D2D">
      <w:rPr>
        <w:rFonts w:ascii="Arial" w:hAnsi="Arial" w:cs="Arial"/>
        <w:b/>
        <w:szCs w:val="18"/>
      </w:rPr>
      <w:fldChar w:fldCharType="separate"/>
    </w:r>
    <w:r w:rsidR="00B24D40">
      <w:rPr>
        <w:rFonts w:ascii="Arial" w:hAnsi="Arial" w:cs="Arial" w:hint="eastAsia"/>
        <w:bCs/>
        <w:noProof/>
        <w:szCs w:val="18"/>
        <w:lang w:eastAsia="zh-CN"/>
      </w:rPr>
      <w:t>错误</w:t>
    </w:r>
    <w:r w:rsidR="00B24D40">
      <w:rPr>
        <w:rFonts w:ascii="Arial" w:hAnsi="Arial" w:cs="Arial" w:hint="eastAsia"/>
        <w:bCs/>
        <w:noProof/>
        <w:szCs w:val="18"/>
        <w:lang w:eastAsia="zh-CN"/>
      </w:rPr>
      <w:t>!</w:t>
    </w:r>
    <w:r w:rsidR="00B24D40">
      <w:rPr>
        <w:rFonts w:ascii="Arial" w:hAnsi="Arial" w:cs="Arial" w:hint="eastAsia"/>
        <w:bCs/>
        <w:noProof/>
        <w:szCs w:val="18"/>
        <w:lang w:eastAsia="zh-CN"/>
      </w:rPr>
      <w:t>文档中没有指定样式的文字。</w:t>
    </w:r>
    <w:r w:rsidRPr="004E4D2D">
      <w:rPr>
        <w:rFonts w:ascii="Arial" w:hAnsi="Arial" w:cs="Arial"/>
        <w:b/>
        <w:szCs w:val="18"/>
      </w:rPr>
      <w:fldChar w:fldCharType="end"/>
    </w:r>
  </w:p>
  <w:p w14:paraId="5CBF898D" w14:textId="77777777" w:rsidR="0017452F" w:rsidRDefault="0017452F">
    <w:pPr>
      <w:pStyle w:val="a4"/>
      <w:rPr>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17452F" w:rsidRDefault="0017452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3"/>
  </w:num>
  <w:num w:numId="3">
    <w:abstractNumId w:val="48"/>
  </w:num>
  <w:num w:numId="4">
    <w:abstractNumId w:val="16"/>
  </w:num>
  <w:num w:numId="5">
    <w:abstractNumId w:val="17"/>
  </w:num>
  <w:num w:numId="6">
    <w:abstractNumId w:val="40"/>
  </w:num>
  <w:num w:numId="7">
    <w:abstractNumId w:val="21"/>
  </w:num>
  <w:num w:numId="8">
    <w:abstractNumId w:val="23"/>
  </w:num>
  <w:num w:numId="9">
    <w:abstractNumId w:val="46"/>
  </w:num>
  <w:num w:numId="10">
    <w:abstractNumId w:val="45"/>
  </w:num>
  <w:num w:numId="11">
    <w:abstractNumId w:val="19"/>
  </w:num>
  <w:num w:numId="12">
    <w:abstractNumId w:val="18"/>
  </w:num>
  <w:num w:numId="13">
    <w:abstractNumId w:val="47"/>
  </w:num>
  <w:num w:numId="14">
    <w:abstractNumId w:val="35"/>
  </w:num>
  <w:num w:numId="15">
    <w:abstractNumId w:val="25"/>
  </w:num>
  <w:num w:numId="16">
    <w:abstractNumId w:val="34"/>
  </w:num>
  <w:num w:numId="17">
    <w:abstractNumId w:val="42"/>
  </w:num>
  <w:num w:numId="18">
    <w:abstractNumId w:val="36"/>
  </w:num>
  <w:num w:numId="19">
    <w:abstractNumId w:val="43"/>
  </w:num>
  <w:num w:numId="20">
    <w:abstractNumId w:val="20"/>
  </w:num>
  <w:num w:numId="21">
    <w:abstractNumId w:val="31"/>
  </w:num>
  <w:num w:numId="22">
    <w:abstractNumId w:val="32"/>
  </w:num>
  <w:num w:numId="23">
    <w:abstractNumId w:val="22"/>
  </w:num>
  <w:num w:numId="24">
    <w:abstractNumId w:val="27"/>
  </w:num>
  <w:num w:numId="25">
    <w:abstractNumId w:val="39"/>
  </w:num>
  <w:num w:numId="26">
    <w:abstractNumId w:val="30"/>
  </w:num>
  <w:num w:numId="27">
    <w:abstractNumId w:val="26"/>
  </w:num>
  <w:num w:numId="28">
    <w:abstractNumId w:val="24"/>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1"/>
  </w:num>
  <w:num w:numId="34">
    <w:abstractNumId w:val="11"/>
  </w:num>
  <w:num w:numId="35">
    <w:abstractNumId w:val="12"/>
  </w:num>
  <w:num w:numId="36">
    <w:abstractNumId w:val="38"/>
  </w:num>
  <w:num w:numId="37">
    <w:abstractNumId w:val="15"/>
  </w:num>
  <w:num w:numId="38">
    <w:abstractNumId w:val="37"/>
  </w:num>
  <w:num w:numId="39">
    <w:abstractNumId w:val="29"/>
  </w:num>
  <w:num w:numId="40">
    <w:abstractNumId w:val="2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 (M.Mas)_update">
    <w15:presenceInfo w15:providerId="None" w15:userId="Ericsson (M.Mas)_update"/>
  </w15:person>
  <w15:person w15:author="柯小婉">
    <w15:presenceInfo w15:providerId="AD" w15:userId="S-1-5-21-2660122827-3251746268-3620619969-4803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4EBB"/>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347E"/>
    <w:rsid w:val="000454D5"/>
    <w:rsid w:val="0004568E"/>
    <w:rsid w:val="0004597B"/>
    <w:rsid w:val="00046303"/>
    <w:rsid w:val="00047250"/>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3F7E"/>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5C5E"/>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54F3"/>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057A"/>
    <w:rsid w:val="00151A1F"/>
    <w:rsid w:val="001568D2"/>
    <w:rsid w:val="00157B41"/>
    <w:rsid w:val="00164430"/>
    <w:rsid w:val="0016671B"/>
    <w:rsid w:val="001737B8"/>
    <w:rsid w:val="0017452F"/>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05E"/>
    <w:rsid w:val="001B52F0"/>
    <w:rsid w:val="001B7A65"/>
    <w:rsid w:val="001C198A"/>
    <w:rsid w:val="001C1AC9"/>
    <w:rsid w:val="001C1F3D"/>
    <w:rsid w:val="001C235E"/>
    <w:rsid w:val="001C2AAF"/>
    <w:rsid w:val="001C42F3"/>
    <w:rsid w:val="001C4A62"/>
    <w:rsid w:val="001C4E69"/>
    <w:rsid w:val="001C7285"/>
    <w:rsid w:val="001D0D50"/>
    <w:rsid w:val="001D15AA"/>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0C67"/>
    <w:rsid w:val="00211F69"/>
    <w:rsid w:val="002135EB"/>
    <w:rsid w:val="00213EEA"/>
    <w:rsid w:val="0021626C"/>
    <w:rsid w:val="00222234"/>
    <w:rsid w:val="00222985"/>
    <w:rsid w:val="00223B49"/>
    <w:rsid w:val="00223FB0"/>
    <w:rsid w:val="002240B1"/>
    <w:rsid w:val="00224397"/>
    <w:rsid w:val="002255B4"/>
    <w:rsid w:val="0022567E"/>
    <w:rsid w:val="00226449"/>
    <w:rsid w:val="0022674F"/>
    <w:rsid w:val="00226D38"/>
    <w:rsid w:val="002278F5"/>
    <w:rsid w:val="00227AD0"/>
    <w:rsid w:val="002308C1"/>
    <w:rsid w:val="002311CC"/>
    <w:rsid w:val="00232DD6"/>
    <w:rsid w:val="002361A5"/>
    <w:rsid w:val="00236432"/>
    <w:rsid w:val="00240CB7"/>
    <w:rsid w:val="002457C8"/>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56C3"/>
    <w:rsid w:val="002964AF"/>
    <w:rsid w:val="002972D2"/>
    <w:rsid w:val="002A0006"/>
    <w:rsid w:val="002A18D9"/>
    <w:rsid w:val="002A5C1C"/>
    <w:rsid w:val="002A688E"/>
    <w:rsid w:val="002B232B"/>
    <w:rsid w:val="002B5436"/>
    <w:rsid w:val="002B5741"/>
    <w:rsid w:val="002C1FE6"/>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4AB2"/>
    <w:rsid w:val="00305409"/>
    <w:rsid w:val="00305F26"/>
    <w:rsid w:val="00307407"/>
    <w:rsid w:val="00310809"/>
    <w:rsid w:val="00314690"/>
    <w:rsid w:val="0031641A"/>
    <w:rsid w:val="003168F4"/>
    <w:rsid w:val="003175E1"/>
    <w:rsid w:val="0032050A"/>
    <w:rsid w:val="00320E27"/>
    <w:rsid w:val="00321995"/>
    <w:rsid w:val="00321F90"/>
    <w:rsid w:val="00322488"/>
    <w:rsid w:val="00323473"/>
    <w:rsid w:val="00323708"/>
    <w:rsid w:val="0032381A"/>
    <w:rsid w:val="00332901"/>
    <w:rsid w:val="00334978"/>
    <w:rsid w:val="0033591B"/>
    <w:rsid w:val="00336A2D"/>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0D19"/>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91"/>
    <w:rsid w:val="004014FA"/>
    <w:rsid w:val="00401631"/>
    <w:rsid w:val="00401B20"/>
    <w:rsid w:val="0040436C"/>
    <w:rsid w:val="004046A3"/>
    <w:rsid w:val="004065CF"/>
    <w:rsid w:val="00407004"/>
    <w:rsid w:val="00407FBB"/>
    <w:rsid w:val="00410371"/>
    <w:rsid w:val="004106B2"/>
    <w:rsid w:val="00410ADC"/>
    <w:rsid w:val="004119D4"/>
    <w:rsid w:val="004139CC"/>
    <w:rsid w:val="00413C87"/>
    <w:rsid w:val="00415350"/>
    <w:rsid w:val="0041641A"/>
    <w:rsid w:val="00416717"/>
    <w:rsid w:val="00417BC9"/>
    <w:rsid w:val="0042044A"/>
    <w:rsid w:val="00421C01"/>
    <w:rsid w:val="00421FF3"/>
    <w:rsid w:val="004242F1"/>
    <w:rsid w:val="00424B5F"/>
    <w:rsid w:val="00424BD2"/>
    <w:rsid w:val="004331AF"/>
    <w:rsid w:val="0043684B"/>
    <w:rsid w:val="00440EAA"/>
    <w:rsid w:val="00440F8B"/>
    <w:rsid w:val="00441467"/>
    <w:rsid w:val="0044198F"/>
    <w:rsid w:val="00441CE6"/>
    <w:rsid w:val="0044530F"/>
    <w:rsid w:val="00445835"/>
    <w:rsid w:val="00450567"/>
    <w:rsid w:val="00452C77"/>
    <w:rsid w:val="00453852"/>
    <w:rsid w:val="00454A98"/>
    <w:rsid w:val="00456705"/>
    <w:rsid w:val="00462525"/>
    <w:rsid w:val="00465775"/>
    <w:rsid w:val="004663BF"/>
    <w:rsid w:val="00466A6B"/>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45B3"/>
    <w:rsid w:val="00495652"/>
    <w:rsid w:val="0049629F"/>
    <w:rsid w:val="00496467"/>
    <w:rsid w:val="00496A97"/>
    <w:rsid w:val="004A0323"/>
    <w:rsid w:val="004A0753"/>
    <w:rsid w:val="004A1038"/>
    <w:rsid w:val="004A189C"/>
    <w:rsid w:val="004A5BB3"/>
    <w:rsid w:val="004A665B"/>
    <w:rsid w:val="004A66E6"/>
    <w:rsid w:val="004B0C2C"/>
    <w:rsid w:val="004B1199"/>
    <w:rsid w:val="004B15C3"/>
    <w:rsid w:val="004B58E0"/>
    <w:rsid w:val="004B6424"/>
    <w:rsid w:val="004B75B7"/>
    <w:rsid w:val="004C0C04"/>
    <w:rsid w:val="004C3343"/>
    <w:rsid w:val="004C3652"/>
    <w:rsid w:val="004C37DC"/>
    <w:rsid w:val="004C3DC3"/>
    <w:rsid w:val="004C5376"/>
    <w:rsid w:val="004C5679"/>
    <w:rsid w:val="004D0337"/>
    <w:rsid w:val="004D096C"/>
    <w:rsid w:val="004D0B7C"/>
    <w:rsid w:val="004D35F9"/>
    <w:rsid w:val="004E1420"/>
    <w:rsid w:val="004E6A91"/>
    <w:rsid w:val="004E7C90"/>
    <w:rsid w:val="004E7EF0"/>
    <w:rsid w:val="004F2AAF"/>
    <w:rsid w:val="00503D44"/>
    <w:rsid w:val="00506C8F"/>
    <w:rsid w:val="00510420"/>
    <w:rsid w:val="0051331A"/>
    <w:rsid w:val="00513437"/>
    <w:rsid w:val="0051373E"/>
    <w:rsid w:val="005137EF"/>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2234"/>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51E5"/>
    <w:rsid w:val="005762BB"/>
    <w:rsid w:val="005763AA"/>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0B4E"/>
    <w:rsid w:val="005D3470"/>
    <w:rsid w:val="005D5C9D"/>
    <w:rsid w:val="005D6231"/>
    <w:rsid w:val="005D69A4"/>
    <w:rsid w:val="005D7430"/>
    <w:rsid w:val="005E2C44"/>
    <w:rsid w:val="005E2F8A"/>
    <w:rsid w:val="005E36C1"/>
    <w:rsid w:val="005E3BBC"/>
    <w:rsid w:val="005E4F32"/>
    <w:rsid w:val="005E6EAE"/>
    <w:rsid w:val="005F23D1"/>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088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7CD"/>
    <w:rsid w:val="00656BF1"/>
    <w:rsid w:val="00657746"/>
    <w:rsid w:val="006577AC"/>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3386"/>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2F02"/>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49C5"/>
    <w:rsid w:val="00716C8B"/>
    <w:rsid w:val="007253B1"/>
    <w:rsid w:val="0073367D"/>
    <w:rsid w:val="0073475C"/>
    <w:rsid w:val="00735AD9"/>
    <w:rsid w:val="00735C90"/>
    <w:rsid w:val="00741FD2"/>
    <w:rsid w:val="007425F2"/>
    <w:rsid w:val="00743141"/>
    <w:rsid w:val="00744CCC"/>
    <w:rsid w:val="00744E89"/>
    <w:rsid w:val="00745071"/>
    <w:rsid w:val="00747910"/>
    <w:rsid w:val="007501B4"/>
    <w:rsid w:val="00751629"/>
    <w:rsid w:val="00752351"/>
    <w:rsid w:val="00754BBF"/>
    <w:rsid w:val="00755ACC"/>
    <w:rsid w:val="00760BC4"/>
    <w:rsid w:val="00763069"/>
    <w:rsid w:val="00764D96"/>
    <w:rsid w:val="00765C68"/>
    <w:rsid w:val="00766A8E"/>
    <w:rsid w:val="00767211"/>
    <w:rsid w:val="00767EF3"/>
    <w:rsid w:val="007723ED"/>
    <w:rsid w:val="007730F2"/>
    <w:rsid w:val="00775398"/>
    <w:rsid w:val="0077688E"/>
    <w:rsid w:val="0078403E"/>
    <w:rsid w:val="00784169"/>
    <w:rsid w:val="0078603F"/>
    <w:rsid w:val="00790211"/>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3A5A"/>
    <w:rsid w:val="007C4C59"/>
    <w:rsid w:val="007C5B56"/>
    <w:rsid w:val="007C7F13"/>
    <w:rsid w:val="007D078A"/>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25B"/>
    <w:rsid w:val="00803711"/>
    <w:rsid w:val="00803C8A"/>
    <w:rsid w:val="00804096"/>
    <w:rsid w:val="008040A8"/>
    <w:rsid w:val="0080731F"/>
    <w:rsid w:val="0080734C"/>
    <w:rsid w:val="00812DA1"/>
    <w:rsid w:val="0081396D"/>
    <w:rsid w:val="00813A8F"/>
    <w:rsid w:val="00814F96"/>
    <w:rsid w:val="008155B5"/>
    <w:rsid w:val="00823735"/>
    <w:rsid w:val="008238F0"/>
    <w:rsid w:val="008278E9"/>
    <w:rsid w:val="008279FA"/>
    <w:rsid w:val="008304A2"/>
    <w:rsid w:val="008305DE"/>
    <w:rsid w:val="00830ED3"/>
    <w:rsid w:val="00830F63"/>
    <w:rsid w:val="00833398"/>
    <w:rsid w:val="008365F0"/>
    <w:rsid w:val="00837AE8"/>
    <w:rsid w:val="00842656"/>
    <w:rsid w:val="00844386"/>
    <w:rsid w:val="00844D2F"/>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9E9"/>
    <w:rsid w:val="008B4C43"/>
    <w:rsid w:val="008B4D3F"/>
    <w:rsid w:val="008B4F30"/>
    <w:rsid w:val="008B5686"/>
    <w:rsid w:val="008B5C92"/>
    <w:rsid w:val="008B626F"/>
    <w:rsid w:val="008B6EEF"/>
    <w:rsid w:val="008B71A9"/>
    <w:rsid w:val="008C245C"/>
    <w:rsid w:val="008C24B4"/>
    <w:rsid w:val="008C645E"/>
    <w:rsid w:val="008C6A09"/>
    <w:rsid w:val="008C79A3"/>
    <w:rsid w:val="008C7A2C"/>
    <w:rsid w:val="008D0A1A"/>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22A0"/>
    <w:rsid w:val="00904212"/>
    <w:rsid w:val="00906489"/>
    <w:rsid w:val="00907FFE"/>
    <w:rsid w:val="0091083A"/>
    <w:rsid w:val="0091289C"/>
    <w:rsid w:val="00912A0A"/>
    <w:rsid w:val="0091324E"/>
    <w:rsid w:val="009148DE"/>
    <w:rsid w:val="00914DA5"/>
    <w:rsid w:val="00915B06"/>
    <w:rsid w:val="00915ED8"/>
    <w:rsid w:val="00922032"/>
    <w:rsid w:val="0092425E"/>
    <w:rsid w:val="00924630"/>
    <w:rsid w:val="00924ACA"/>
    <w:rsid w:val="00924C9F"/>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0BDA"/>
    <w:rsid w:val="00991B88"/>
    <w:rsid w:val="0099372F"/>
    <w:rsid w:val="009940BC"/>
    <w:rsid w:val="009964A8"/>
    <w:rsid w:val="00996EF0"/>
    <w:rsid w:val="0099763D"/>
    <w:rsid w:val="009977D7"/>
    <w:rsid w:val="009A0B63"/>
    <w:rsid w:val="009A11BC"/>
    <w:rsid w:val="009A304A"/>
    <w:rsid w:val="009A4AC5"/>
    <w:rsid w:val="009A5753"/>
    <w:rsid w:val="009A579D"/>
    <w:rsid w:val="009A7E02"/>
    <w:rsid w:val="009B2E96"/>
    <w:rsid w:val="009B2F3D"/>
    <w:rsid w:val="009B3B57"/>
    <w:rsid w:val="009B55B7"/>
    <w:rsid w:val="009B633D"/>
    <w:rsid w:val="009B7C0B"/>
    <w:rsid w:val="009C0261"/>
    <w:rsid w:val="009C0415"/>
    <w:rsid w:val="009C4BD4"/>
    <w:rsid w:val="009C7297"/>
    <w:rsid w:val="009D08F5"/>
    <w:rsid w:val="009D2DBC"/>
    <w:rsid w:val="009D4355"/>
    <w:rsid w:val="009D4AE3"/>
    <w:rsid w:val="009D4D05"/>
    <w:rsid w:val="009D60ED"/>
    <w:rsid w:val="009D767E"/>
    <w:rsid w:val="009E172F"/>
    <w:rsid w:val="009E2F98"/>
    <w:rsid w:val="009E3297"/>
    <w:rsid w:val="009E377C"/>
    <w:rsid w:val="009F0188"/>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2FC"/>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1A39"/>
    <w:rsid w:val="00AB226A"/>
    <w:rsid w:val="00AB28C5"/>
    <w:rsid w:val="00AB3AF3"/>
    <w:rsid w:val="00AB4493"/>
    <w:rsid w:val="00AB5A44"/>
    <w:rsid w:val="00AB5BA4"/>
    <w:rsid w:val="00AB5BF5"/>
    <w:rsid w:val="00AB71B4"/>
    <w:rsid w:val="00AB7ABD"/>
    <w:rsid w:val="00AC0449"/>
    <w:rsid w:val="00AC1842"/>
    <w:rsid w:val="00AC1FCD"/>
    <w:rsid w:val="00AC211E"/>
    <w:rsid w:val="00AC5820"/>
    <w:rsid w:val="00AC6155"/>
    <w:rsid w:val="00AC73A3"/>
    <w:rsid w:val="00AD002F"/>
    <w:rsid w:val="00AD1CD8"/>
    <w:rsid w:val="00AD1DE6"/>
    <w:rsid w:val="00AD2501"/>
    <w:rsid w:val="00AD2502"/>
    <w:rsid w:val="00AD2F23"/>
    <w:rsid w:val="00AD3184"/>
    <w:rsid w:val="00AD3C7A"/>
    <w:rsid w:val="00AD4093"/>
    <w:rsid w:val="00AE1807"/>
    <w:rsid w:val="00AE20A9"/>
    <w:rsid w:val="00AE29E8"/>
    <w:rsid w:val="00AE3BFD"/>
    <w:rsid w:val="00AE60E2"/>
    <w:rsid w:val="00AE7692"/>
    <w:rsid w:val="00AF0194"/>
    <w:rsid w:val="00AF145F"/>
    <w:rsid w:val="00AF367A"/>
    <w:rsid w:val="00AF52EE"/>
    <w:rsid w:val="00AF661C"/>
    <w:rsid w:val="00B00BB9"/>
    <w:rsid w:val="00B01CC0"/>
    <w:rsid w:val="00B03D4F"/>
    <w:rsid w:val="00B03EB9"/>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4D40"/>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3050"/>
    <w:rsid w:val="00B63D31"/>
    <w:rsid w:val="00B646C5"/>
    <w:rsid w:val="00B662D0"/>
    <w:rsid w:val="00B664F1"/>
    <w:rsid w:val="00B66BFF"/>
    <w:rsid w:val="00B66C0B"/>
    <w:rsid w:val="00B66FC8"/>
    <w:rsid w:val="00B67B97"/>
    <w:rsid w:val="00B67CA0"/>
    <w:rsid w:val="00B70F3E"/>
    <w:rsid w:val="00B7150E"/>
    <w:rsid w:val="00B73376"/>
    <w:rsid w:val="00B743ED"/>
    <w:rsid w:val="00B75488"/>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26DE"/>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8A4"/>
    <w:rsid w:val="00BF5BC8"/>
    <w:rsid w:val="00BF7A8E"/>
    <w:rsid w:val="00C02CBC"/>
    <w:rsid w:val="00C03D0C"/>
    <w:rsid w:val="00C10E3E"/>
    <w:rsid w:val="00C11880"/>
    <w:rsid w:val="00C12A9F"/>
    <w:rsid w:val="00C143E7"/>
    <w:rsid w:val="00C14F8F"/>
    <w:rsid w:val="00C150FE"/>
    <w:rsid w:val="00C166E6"/>
    <w:rsid w:val="00C23B0F"/>
    <w:rsid w:val="00C240DD"/>
    <w:rsid w:val="00C24AAD"/>
    <w:rsid w:val="00C25C42"/>
    <w:rsid w:val="00C269C3"/>
    <w:rsid w:val="00C27049"/>
    <w:rsid w:val="00C277B4"/>
    <w:rsid w:val="00C27948"/>
    <w:rsid w:val="00C34785"/>
    <w:rsid w:val="00C35358"/>
    <w:rsid w:val="00C35B6D"/>
    <w:rsid w:val="00C402C6"/>
    <w:rsid w:val="00C40527"/>
    <w:rsid w:val="00C443BD"/>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A49F5"/>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4291"/>
    <w:rsid w:val="00D9547A"/>
    <w:rsid w:val="00D97331"/>
    <w:rsid w:val="00DA1D41"/>
    <w:rsid w:val="00DA2009"/>
    <w:rsid w:val="00DA44ED"/>
    <w:rsid w:val="00DA4D41"/>
    <w:rsid w:val="00DA4D89"/>
    <w:rsid w:val="00DA5C0D"/>
    <w:rsid w:val="00DB02DE"/>
    <w:rsid w:val="00DB0634"/>
    <w:rsid w:val="00DB0780"/>
    <w:rsid w:val="00DB1CF7"/>
    <w:rsid w:val="00DB2914"/>
    <w:rsid w:val="00DB3764"/>
    <w:rsid w:val="00DB6B2B"/>
    <w:rsid w:val="00DC209C"/>
    <w:rsid w:val="00DC30DE"/>
    <w:rsid w:val="00DC3C39"/>
    <w:rsid w:val="00DC465A"/>
    <w:rsid w:val="00DC69C5"/>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3DD4"/>
    <w:rsid w:val="00E44109"/>
    <w:rsid w:val="00E449BC"/>
    <w:rsid w:val="00E4650A"/>
    <w:rsid w:val="00E4725E"/>
    <w:rsid w:val="00E47C95"/>
    <w:rsid w:val="00E47E08"/>
    <w:rsid w:val="00E50219"/>
    <w:rsid w:val="00E51033"/>
    <w:rsid w:val="00E5195F"/>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1EE"/>
    <w:rsid w:val="00EC67EE"/>
    <w:rsid w:val="00ED0B3F"/>
    <w:rsid w:val="00ED0E92"/>
    <w:rsid w:val="00ED71EA"/>
    <w:rsid w:val="00ED7509"/>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52C9"/>
    <w:rsid w:val="00F17462"/>
    <w:rsid w:val="00F20CEB"/>
    <w:rsid w:val="00F21DC0"/>
    <w:rsid w:val="00F2549B"/>
    <w:rsid w:val="00F25D98"/>
    <w:rsid w:val="00F27368"/>
    <w:rsid w:val="00F27423"/>
    <w:rsid w:val="00F300FB"/>
    <w:rsid w:val="00F333ED"/>
    <w:rsid w:val="00F3587B"/>
    <w:rsid w:val="00F374D4"/>
    <w:rsid w:val="00F4194F"/>
    <w:rsid w:val="00F42CB2"/>
    <w:rsid w:val="00F433E3"/>
    <w:rsid w:val="00F45920"/>
    <w:rsid w:val="00F46778"/>
    <w:rsid w:val="00F47315"/>
    <w:rsid w:val="00F512FA"/>
    <w:rsid w:val="00F51DDF"/>
    <w:rsid w:val="00F52A10"/>
    <w:rsid w:val="00F5370E"/>
    <w:rsid w:val="00F54FFC"/>
    <w:rsid w:val="00F557B2"/>
    <w:rsid w:val="00F56323"/>
    <w:rsid w:val="00F56A48"/>
    <w:rsid w:val="00F61BFE"/>
    <w:rsid w:val="00F638EC"/>
    <w:rsid w:val="00F659D8"/>
    <w:rsid w:val="00F66B89"/>
    <w:rsid w:val="00F70DAF"/>
    <w:rsid w:val="00F72710"/>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93C"/>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uiPriority w:val="99"/>
    <w:qFormat/>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6">
    <w:name w:val="Revision"/>
    <w:hidden/>
    <w:uiPriority w:val="99"/>
    <w:semiHidden/>
    <w:rsid w:val="00DD5ECC"/>
    <w:rPr>
      <w:rFonts w:ascii="Times New Roman" w:hAnsi="Times New Roman"/>
      <w:lang w:val="en-GB" w:eastAsia="en-US"/>
    </w:rPr>
  </w:style>
  <w:style w:type="paragraph" w:styleId="af7">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8">
    <w:name w:val="Body Text"/>
    <w:basedOn w:val="a"/>
    <w:link w:val="af9"/>
    <w:unhideWhenUsed/>
    <w:rsid w:val="007C7F13"/>
    <w:pPr>
      <w:spacing w:after="120"/>
    </w:pPr>
    <w:rPr>
      <w:rFonts w:eastAsia="Times New Roman"/>
    </w:rPr>
  </w:style>
  <w:style w:type="character" w:customStyle="1" w:styleId="af9">
    <w:name w:val="正文文本 字符"/>
    <w:basedOn w:val="a0"/>
    <w:link w:val="af8"/>
    <w:rsid w:val="007C7F13"/>
    <w:rPr>
      <w:rFonts w:ascii="Times New Roman" w:eastAsia="Times New Roman" w:hAnsi="Times New Roman"/>
      <w:lang w:val="en-GB" w:eastAsia="en-US"/>
    </w:rPr>
  </w:style>
  <w:style w:type="character" w:customStyle="1" w:styleId="Mention1">
    <w:name w:val="Mention1"/>
    <w:basedOn w:val="a0"/>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a0"/>
    <w:rsid w:val="00594E88"/>
  </w:style>
  <w:style w:type="paragraph" w:customStyle="1" w:styleId="paragraph">
    <w:name w:val="paragraph"/>
    <w:basedOn w:val="a"/>
    <w:rsid w:val="00390406"/>
    <w:pPr>
      <w:spacing w:before="100" w:beforeAutospacing="1" w:after="100" w:afterAutospacing="1"/>
    </w:pPr>
    <w:rPr>
      <w:rFonts w:eastAsia="Times New Roman"/>
      <w:sz w:val="24"/>
      <w:szCs w:val="24"/>
      <w:lang w:val="en-US"/>
    </w:rPr>
  </w:style>
  <w:style w:type="character" w:customStyle="1" w:styleId="tabchar">
    <w:name w:val="tabchar"/>
    <w:basedOn w:val="a0"/>
    <w:rsid w:val="00390406"/>
  </w:style>
  <w:style w:type="character" w:customStyle="1" w:styleId="eop">
    <w:name w:val="eop"/>
    <w:basedOn w:val="a0"/>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41">
    <w:name w:val="标题 4 字符"/>
    <w:link w:val="40"/>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5350"/>
    <w:rPr>
      <w:rFonts w:eastAsiaTheme="minorEastAsia"/>
      <w:i/>
      <w:color w:val="0000FF"/>
    </w:rPr>
  </w:style>
  <w:style w:type="character" w:customStyle="1" w:styleId="af1">
    <w:name w:val="批注框文本 字符"/>
    <w:link w:val="af0"/>
    <w:rsid w:val="00415350"/>
    <w:rPr>
      <w:rFonts w:ascii="Tahoma" w:hAnsi="Tahoma" w:cs="Tahoma"/>
      <w:sz w:val="16"/>
      <w:szCs w:val="16"/>
      <w:lang w:val="en-GB" w:eastAsia="en-US"/>
    </w:rPr>
  </w:style>
  <w:style w:type="table" w:styleId="afa">
    <w:name w:val="Table Grid"/>
    <w:basedOn w:val="a1"/>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415350"/>
    <w:rPr>
      <w:color w:val="605E5C"/>
      <w:shd w:val="clear" w:color="auto" w:fill="E1DFDD"/>
    </w:rPr>
  </w:style>
  <w:style w:type="character" w:customStyle="1" w:styleId="af5">
    <w:name w:val="文档结构图 字符"/>
    <w:basedOn w:val="a0"/>
    <w:link w:val="af4"/>
    <w:rsid w:val="004153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ae">
    <w:name w:val="批注文字 字符"/>
    <w:basedOn w:val="a0"/>
    <w:link w:val="ad"/>
    <w:rsid w:val="00415350"/>
    <w:rPr>
      <w:rFonts w:ascii="Times New Roman" w:hAnsi="Times New Roman"/>
      <w:lang w:val="en-GB" w:eastAsia="en-US"/>
    </w:rPr>
  </w:style>
  <w:style w:type="character" w:customStyle="1" w:styleId="af3">
    <w:name w:val="批注主题 字符"/>
    <w:basedOn w:val="ae"/>
    <w:link w:val="af2"/>
    <w:rsid w:val="00415350"/>
    <w:rPr>
      <w:rFonts w:ascii="Times New Roman" w:hAnsi="Times New Roman"/>
      <w:b/>
      <w:bCs/>
      <w:lang w:val="en-GB" w:eastAsia="en-US"/>
    </w:rPr>
  </w:style>
  <w:style w:type="paragraph" w:styleId="afb">
    <w:name w:val="Bibliography"/>
    <w:basedOn w:val="a"/>
    <w:next w:val="a"/>
    <w:uiPriority w:val="37"/>
    <w:semiHidden/>
    <w:unhideWhenUsed/>
    <w:rsid w:val="00415350"/>
    <w:rPr>
      <w:rFonts w:eastAsiaTheme="minorEastAsia"/>
    </w:rPr>
  </w:style>
  <w:style w:type="paragraph" w:styleId="afc">
    <w:name w:val="Block Text"/>
    <w:basedOn w:val="a"/>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4">
    <w:name w:val="Body Text 2"/>
    <w:basedOn w:val="a"/>
    <w:link w:val="25"/>
    <w:rsid w:val="00415350"/>
    <w:pPr>
      <w:spacing w:after="120" w:line="480" w:lineRule="auto"/>
    </w:pPr>
    <w:rPr>
      <w:rFonts w:eastAsiaTheme="minorEastAsia"/>
    </w:rPr>
  </w:style>
  <w:style w:type="character" w:customStyle="1" w:styleId="25">
    <w:name w:val="正文文本 2 字符"/>
    <w:basedOn w:val="a0"/>
    <w:link w:val="24"/>
    <w:rsid w:val="00415350"/>
    <w:rPr>
      <w:rFonts w:ascii="Times New Roman" w:eastAsiaTheme="minorEastAsia" w:hAnsi="Times New Roman"/>
      <w:lang w:val="en-GB" w:eastAsia="en-US"/>
    </w:rPr>
  </w:style>
  <w:style w:type="paragraph" w:styleId="33">
    <w:name w:val="Body Text 3"/>
    <w:basedOn w:val="a"/>
    <w:link w:val="34"/>
    <w:rsid w:val="00415350"/>
    <w:pPr>
      <w:spacing w:after="120"/>
    </w:pPr>
    <w:rPr>
      <w:rFonts w:eastAsiaTheme="minorEastAsia"/>
      <w:sz w:val="16"/>
      <w:szCs w:val="16"/>
    </w:rPr>
  </w:style>
  <w:style w:type="character" w:customStyle="1" w:styleId="34">
    <w:name w:val="正文文本 3 字符"/>
    <w:basedOn w:val="a0"/>
    <w:link w:val="33"/>
    <w:rsid w:val="00415350"/>
    <w:rPr>
      <w:rFonts w:ascii="Times New Roman" w:eastAsiaTheme="minorEastAsia" w:hAnsi="Times New Roman"/>
      <w:sz w:val="16"/>
      <w:szCs w:val="16"/>
      <w:lang w:val="en-GB" w:eastAsia="en-US"/>
    </w:rPr>
  </w:style>
  <w:style w:type="paragraph" w:styleId="afd">
    <w:name w:val="Body Text First Indent"/>
    <w:basedOn w:val="af8"/>
    <w:link w:val="afe"/>
    <w:rsid w:val="00415350"/>
    <w:pPr>
      <w:spacing w:after="180"/>
      <w:ind w:firstLine="360"/>
    </w:pPr>
  </w:style>
  <w:style w:type="character" w:customStyle="1" w:styleId="afe">
    <w:name w:val="正文文本首行缩进 字符"/>
    <w:basedOn w:val="af9"/>
    <w:link w:val="afd"/>
    <w:rsid w:val="00415350"/>
    <w:rPr>
      <w:rFonts w:ascii="Times New Roman" w:eastAsia="Times New Roman" w:hAnsi="Times New Roman"/>
      <w:lang w:val="en-GB" w:eastAsia="en-US"/>
    </w:rPr>
  </w:style>
  <w:style w:type="paragraph" w:styleId="aff">
    <w:name w:val="Body Text Indent"/>
    <w:basedOn w:val="a"/>
    <w:link w:val="aff0"/>
    <w:rsid w:val="00415350"/>
    <w:pPr>
      <w:spacing w:after="120"/>
      <w:ind w:left="283"/>
    </w:pPr>
    <w:rPr>
      <w:rFonts w:eastAsiaTheme="minorEastAsia"/>
    </w:rPr>
  </w:style>
  <w:style w:type="character" w:customStyle="1" w:styleId="aff0">
    <w:name w:val="正文文本缩进 字符"/>
    <w:basedOn w:val="a0"/>
    <w:link w:val="aff"/>
    <w:rsid w:val="00415350"/>
    <w:rPr>
      <w:rFonts w:ascii="Times New Roman" w:eastAsiaTheme="minorEastAsia" w:hAnsi="Times New Roman"/>
      <w:lang w:val="en-GB" w:eastAsia="en-US"/>
    </w:rPr>
  </w:style>
  <w:style w:type="paragraph" w:styleId="26">
    <w:name w:val="Body Text First Indent 2"/>
    <w:basedOn w:val="aff"/>
    <w:link w:val="27"/>
    <w:rsid w:val="00415350"/>
    <w:pPr>
      <w:spacing w:after="180"/>
      <w:ind w:left="360" w:firstLine="360"/>
    </w:pPr>
  </w:style>
  <w:style w:type="character" w:customStyle="1" w:styleId="27">
    <w:name w:val="正文文本首行缩进 2 字符"/>
    <w:basedOn w:val="aff0"/>
    <w:link w:val="26"/>
    <w:rsid w:val="00415350"/>
    <w:rPr>
      <w:rFonts w:ascii="Times New Roman" w:eastAsiaTheme="minorEastAsia" w:hAnsi="Times New Roman"/>
      <w:lang w:val="en-GB" w:eastAsia="en-US"/>
    </w:rPr>
  </w:style>
  <w:style w:type="paragraph" w:styleId="28">
    <w:name w:val="Body Text Indent 2"/>
    <w:basedOn w:val="a"/>
    <w:link w:val="29"/>
    <w:rsid w:val="00415350"/>
    <w:pPr>
      <w:spacing w:after="120" w:line="480" w:lineRule="auto"/>
      <w:ind w:left="283"/>
    </w:pPr>
    <w:rPr>
      <w:rFonts w:eastAsiaTheme="minorEastAsia"/>
    </w:rPr>
  </w:style>
  <w:style w:type="character" w:customStyle="1" w:styleId="29">
    <w:name w:val="正文文本缩进 2 字符"/>
    <w:basedOn w:val="a0"/>
    <w:link w:val="28"/>
    <w:rsid w:val="00415350"/>
    <w:rPr>
      <w:rFonts w:ascii="Times New Roman" w:eastAsiaTheme="minorEastAsia" w:hAnsi="Times New Roman"/>
      <w:lang w:val="en-GB" w:eastAsia="en-US"/>
    </w:rPr>
  </w:style>
  <w:style w:type="paragraph" w:styleId="35">
    <w:name w:val="Body Text Indent 3"/>
    <w:basedOn w:val="a"/>
    <w:link w:val="36"/>
    <w:rsid w:val="00415350"/>
    <w:pPr>
      <w:spacing w:after="120"/>
      <w:ind w:left="283"/>
    </w:pPr>
    <w:rPr>
      <w:rFonts w:eastAsiaTheme="minorEastAsia"/>
      <w:sz w:val="16"/>
      <w:szCs w:val="16"/>
    </w:rPr>
  </w:style>
  <w:style w:type="character" w:customStyle="1" w:styleId="36">
    <w:name w:val="正文文本缩进 3 字符"/>
    <w:basedOn w:val="a0"/>
    <w:link w:val="35"/>
    <w:rsid w:val="00415350"/>
    <w:rPr>
      <w:rFonts w:ascii="Times New Roman" w:eastAsiaTheme="minorEastAsia" w:hAnsi="Times New Roman"/>
      <w:sz w:val="16"/>
      <w:szCs w:val="16"/>
      <w:lang w:val="en-GB" w:eastAsia="en-US"/>
    </w:rPr>
  </w:style>
  <w:style w:type="paragraph" w:styleId="aff1">
    <w:name w:val="caption"/>
    <w:basedOn w:val="a"/>
    <w:next w:val="a"/>
    <w:semiHidden/>
    <w:unhideWhenUsed/>
    <w:qFormat/>
    <w:rsid w:val="00415350"/>
    <w:pPr>
      <w:spacing w:after="200"/>
    </w:pPr>
    <w:rPr>
      <w:rFonts w:eastAsiaTheme="minorEastAsia"/>
      <w:i/>
      <w:iCs/>
      <w:color w:val="1F497D" w:themeColor="text2"/>
      <w:sz w:val="18"/>
      <w:szCs w:val="18"/>
    </w:rPr>
  </w:style>
  <w:style w:type="paragraph" w:styleId="aff2">
    <w:name w:val="Closing"/>
    <w:basedOn w:val="a"/>
    <w:link w:val="aff3"/>
    <w:rsid w:val="00415350"/>
    <w:pPr>
      <w:spacing w:after="0"/>
      <w:ind w:left="4252"/>
    </w:pPr>
    <w:rPr>
      <w:rFonts w:eastAsiaTheme="minorEastAsia"/>
    </w:rPr>
  </w:style>
  <w:style w:type="character" w:customStyle="1" w:styleId="aff3">
    <w:name w:val="结束语 字符"/>
    <w:basedOn w:val="a0"/>
    <w:link w:val="aff2"/>
    <w:rsid w:val="00415350"/>
    <w:rPr>
      <w:rFonts w:ascii="Times New Roman" w:eastAsiaTheme="minorEastAsia" w:hAnsi="Times New Roman"/>
      <w:lang w:val="en-GB" w:eastAsia="en-US"/>
    </w:rPr>
  </w:style>
  <w:style w:type="paragraph" w:styleId="aff4">
    <w:name w:val="Date"/>
    <w:basedOn w:val="a"/>
    <w:next w:val="a"/>
    <w:link w:val="aff5"/>
    <w:rsid w:val="00415350"/>
    <w:rPr>
      <w:rFonts w:eastAsiaTheme="minorEastAsia"/>
    </w:rPr>
  </w:style>
  <w:style w:type="character" w:customStyle="1" w:styleId="aff5">
    <w:name w:val="日期 字符"/>
    <w:basedOn w:val="a0"/>
    <w:link w:val="aff4"/>
    <w:rsid w:val="00415350"/>
    <w:rPr>
      <w:rFonts w:ascii="Times New Roman" w:eastAsiaTheme="minorEastAsia" w:hAnsi="Times New Roman"/>
      <w:lang w:val="en-GB" w:eastAsia="en-US"/>
    </w:rPr>
  </w:style>
  <w:style w:type="paragraph" w:styleId="aff6">
    <w:name w:val="E-mail Signature"/>
    <w:basedOn w:val="a"/>
    <w:link w:val="aff7"/>
    <w:rsid w:val="00415350"/>
    <w:pPr>
      <w:spacing w:after="0"/>
    </w:pPr>
    <w:rPr>
      <w:rFonts w:eastAsiaTheme="minorEastAsia"/>
    </w:rPr>
  </w:style>
  <w:style w:type="character" w:customStyle="1" w:styleId="aff7">
    <w:name w:val="电子邮件签名 字符"/>
    <w:basedOn w:val="a0"/>
    <w:link w:val="aff6"/>
    <w:rsid w:val="00415350"/>
    <w:rPr>
      <w:rFonts w:ascii="Times New Roman" w:eastAsiaTheme="minorEastAsia" w:hAnsi="Times New Roman"/>
      <w:lang w:val="en-GB" w:eastAsia="en-US"/>
    </w:rPr>
  </w:style>
  <w:style w:type="paragraph" w:styleId="aff8">
    <w:name w:val="endnote text"/>
    <w:basedOn w:val="a"/>
    <w:link w:val="aff9"/>
    <w:rsid w:val="00415350"/>
    <w:pPr>
      <w:spacing w:after="0"/>
    </w:pPr>
    <w:rPr>
      <w:rFonts w:eastAsiaTheme="minorEastAsia"/>
    </w:rPr>
  </w:style>
  <w:style w:type="character" w:customStyle="1" w:styleId="aff9">
    <w:name w:val="尾注文本 字符"/>
    <w:basedOn w:val="a0"/>
    <w:link w:val="aff8"/>
    <w:rsid w:val="00415350"/>
    <w:rPr>
      <w:rFonts w:ascii="Times New Roman" w:eastAsiaTheme="minorEastAsia" w:hAnsi="Times New Roman"/>
      <w:lang w:val="en-GB" w:eastAsia="en-US"/>
    </w:rPr>
  </w:style>
  <w:style w:type="paragraph" w:styleId="affa">
    <w:name w:val="envelope address"/>
    <w:basedOn w:val="a"/>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rsid w:val="00415350"/>
    <w:pPr>
      <w:spacing w:after="0"/>
    </w:pPr>
    <w:rPr>
      <w:rFonts w:asciiTheme="majorHAnsi" w:eastAsiaTheme="majorEastAsia" w:hAnsiTheme="majorHAnsi" w:cstheme="majorBidi"/>
    </w:rPr>
  </w:style>
  <w:style w:type="character" w:customStyle="1" w:styleId="a7">
    <w:name w:val="脚注文本 字符"/>
    <w:basedOn w:val="a0"/>
    <w:link w:val="a6"/>
    <w:rsid w:val="00415350"/>
    <w:rPr>
      <w:rFonts w:ascii="Times New Roman" w:hAnsi="Times New Roman"/>
      <w:sz w:val="16"/>
      <w:lang w:val="en-GB" w:eastAsia="en-US"/>
    </w:rPr>
  </w:style>
  <w:style w:type="paragraph" w:styleId="HTML">
    <w:name w:val="HTML Address"/>
    <w:basedOn w:val="a"/>
    <w:link w:val="HTML0"/>
    <w:rsid w:val="00415350"/>
    <w:pPr>
      <w:spacing w:after="0"/>
    </w:pPr>
    <w:rPr>
      <w:rFonts w:eastAsiaTheme="minorEastAsia"/>
      <w:i/>
      <w:iCs/>
    </w:rPr>
  </w:style>
  <w:style w:type="character" w:customStyle="1" w:styleId="HTML0">
    <w:name w:val="HTML 地址 字符"/>
    <w:basedOn w:val="a0"/>
    <w:link w:val="HTML"/>
    <w:rsid w:val="00415350"/>
    <w:rPr>
      <w:rFonts w:ascii="Times New Roman" w:eastAsiaTheme="minorEastAsia" w:hAnsi="Times New Roman"/>
      <w:i/>
      <w:iCs/>
      <w:lang w:val="en-GB" w:eastAsia="en-US"/>
    </w:rPr>
  </w:style>
  <w:style w:type="paragraph" w:styleId="HTML1">
    <w:name w:val="HTML Preformatted"/>
    <w:basedOn w:val="a"/>
    <w:link w:val="HTML2"/>
    <w:rsid w:val="00415350"/>
    <w:pPr>
      <w:spacing w:after="0"/>
    </w:pPr>
    <w:rPr>
      <w:rFonts w:ascii="Consolas" w:eastAsiaTheme="minorEastAsia" w:hAnsi="Consolas"/>
    </w:rPr>
  </w:style>
  <w:style w:type="character" w:customStyle="1" w:styleId="HTML2">
    <w:name w:val="HTML 预设格式 字符"/>
    <w:basedOn w:val="a0"/>
    <w:link w:val="HTML1"/>
    <w:rsid w:val="00415350"/>
    <w:rPr>
      <w:rFonts w:ascii="Consolas" w:eastAsiaTheme="minorEastAsia" w:hAnsi="Consolas"/>
      <w:lang w:val="en-GB" w:eastAsia="en-US"/>
    </w:rPr>
  </w:style>
  <w:style w:type="paragraph" w:styleId="37">
    <w:name w:val="index 3"/>
    <w:basedOn w:val="a"/>
    <w:next w:val="a"/>
    <w:rsid w:val="00415350"/>
    <w:pPr>
      <w:spacing w:after="0"/>
      <w:ind w:left="600" w:hanging="200"/>
    </w:pPr>
    <w:rPr>
      <w:rFonts w:eastAsiaTheme="minorEastAsia"/>
    </w:rPr>
  </w:style>
  <w:style w:type="paragraph" w:styleId="44">
    <w:name w:val="index 4"/>
    <w:basedOn w:val="a"/>
    <w:next w:val="a"/>
    <w:rsid w:val="00415350"/>
    <w:pPr>
      <w:spacing w:after="0"/>
      <w:ind w:left="800" w:hanging="200"/>
    </w:pPr>
    <w:rPr>
      <w:rFonts w:eastAsiaTheme="minorEastAsia"/>
    </w:rPr>
  </w:style>
  <w:style w:type="paragraph" w:styleId="53">
    <w:name w:val="index 5"/>
    <w:basedOn w:val="a"/>
    <w:next w:val="a"/>
    <w:rsid w:val="00415350"/>
    <w:pPr>
      <w:spacing w:after="0"/>
      <w:ind w:left="1000" w:hanging="200"/>
    </w:pPr>
    <w:rPr>
      <w:rFonts w:eastAsiaTheme="minorEastAsia"/>
    </w:rPr>
  </w:style>
  <w:style w:type="paragraph" w:styleId="60">
    <w:name w:val="index 6"/>
    <w:basedOn w:val="a"/>
    <w:next w:val="a"/>
    <w:rsid w:val="00415350"/>
    <w:pPr>
      <w:spacing w:after="0"/>
      <w:ind w:left="1200" w:hanging="200"/>
    </w:pPr>
    <w:rPr>
      <w:rFonts w:eastAsiaTheme="minorEastAsia"/>
    </w:rPr>
  </w:style>
  <w:style w:type="paragraph" w:styleId="70">
    <w:name w:val="index 7"/>
    <w:basedOn w:val="a"/>
    <w:next w:val="a"/>
    <w:rsid w:val="00415350"/>
    <w:pPr>
      <w:spacing w:after="0"/>
      <w:ind w:left="1400" w:hanging="200"/>
    </w:pPr>
    <w:rPr>
      <w:rFonts w:eastAsiaTheme="minorEastAsia"/>
    </w:rPr>
  </w:style>
  <w:style w:type="paragraph" w:styleId="80">
    <w:name w:val="index 8"/>
    <w:basedOn w:val="a"/>
    <w:next w:val="a"/>
    <w:rsid w:val="00415350"/>
    <w:pPr>
      <w:spacing w:after="0"/>
      <w:ind w:left="1600" w:hanging="200"/>
    </w:pPr>
    <w:rPr>
      <w:rFonts w:eastAsiaTheme="minorEastAsia"/>
    </w:rPr>
  </w:style>
  <w:style w:type="paragraph" w:styleId="90">
    <w:name w:val="index 9"/>
    <w:basedOn w:val="a"/>
    <w:next w:val="a"/>
    <w:rsid w:val="00415350"/>
    <w:pPr>
      <w:spacing w:after="0"/>
      <w:ind w:left="1800" w:hanging="200"/>
    </w:pPr>
    <w:rPr>
      <w:rFonts w:eastAsiaTheme="minorEastAsia"/>
    </w:rPr>
  </w:style>
  <w:style w:type="paragraph" w:styleId="affc">
    <w:name w:val="index heading"/>
    <w:basedOn w:val="a"/>
    <w:next w:val="11"/>
    <w:rsid w:val="00415350"/>
    <w:rPr>
      <w:rFonts w:asciiTheme="majorHAnsi" w:eastAsiaTheme="majorEastAsia" w:hAnsiTheme="majorHAnsi" w:cstheme="majorBidi"/>
      <w:b/>
      <w:bCs/>
    </w:rPr>
  </w:style>
  <w:style w:type="paragraph" w:styleId="affd">
    <w:name w:val="Intense Quote"/>
    <w:basedOn w:val="a"/>
    <w:next w:val="a"/>
    <w:link w:val="affe"/>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415350"/>
    <w:rPr>
      <w:rFonts w:ascii="Times New Roman" w:eastAsiaTheme="minorEastAsia" w:hAnsi="Times New Roman"/>
      <w:i/>
      <w:iCs/>
      <w:color w:val="4F81BD" w:themeColor="accent1"/>
      <w:lang w:val="en-GB" w:eastAsia="en-US"/>
    </w:rPr>
  </w:style>
  <w:style w:type="paragraph" w:styleId="afff">
    <w:name w:val="List Continue"/>
    <w:basedOn w:val="a"/>
    <w:rsid w:val="00415350"/>
    <w:pPr>
      <w:spacing w:after="120"/>
      <w:ind w:left="283"/>
      <w:contextualSpacing/>
    </w:pPr>
    <w:rPr>
      <w:rFonts w:eastAsiaTheme="minorEastAsia"/>
    </w:rPr>
  </w:style>
  <w:style w:type="paragraph" w:styleId="2a">
    <w:name w:val="List Continue 2"/>
    <w:basedOn w:val="a"/>
    <w:rsid w:val="00415350"/>
    <w:pPr>
      <w:spacing w:after="120"/>
      <w:ind w:left="566"/>
      <w:contextualSpacing/>
    </w:pPr>
    <w:rPr>
      <w:rFonts w:eastAsiaTheme="minorEastAsia"/>
    </w:rPr>
  </w:style>
  <w:style w:type="paragraph" w:styleId="38">
    <w:name w:val="List Continue 3"/>
    <w:basedOn w:val="a"/>
    <w:rsid w:val="00415350"/>
    <w:pPr>
      <w:spacing w:after="120"/>
      <w:ind w:left="849"/>
      <w:contextualSpacing/>
    </w:pPr>
    <w:rPr>
      <w:rFonts w:eastAsiaTheme="minorEastAsia"/>
    </w:rPr>
  </w:style>
  <w:style w:type="paragraph" w:styleId="45">
    <w:name w:val="List Continue 4"/>
    <w:basedOn w:val="a"/>
    <w:rsid w:val="00415350"/>
    <w:pPr>
      <w:spacing w:after="120"/>
      <w:ind w:left="1132"/>
      <w:contextualSpacing/>
    </w:pPr>
    <w:rPr>
      <w:rFonts w:eastAsiaTheme="minorEastAsia"/>
    </w:rPr>
  </w:style>
  <w:style w:type="paragraph" w:styleId="54">
    <w:name w:val="List Continue 5"/>
    <w:basedOn w:val="a"/>
    <w:rsid w:val="00415350"/>
    <w:pPr>
      <w:spacing w:after="120"/>
      <w:ind w:left="1415"/>
      <w:contextualSpacing/>
    </w:pPr>
    <w:rPr>
      <w:rFonts w:eastAsiaTheme="minorEastAsia"/>
    </w:rPr>
  </w:style>
  <w:style w:type="paragraph" w:styleId="3">
    <w:name w:val="List Number 3"/>
    <w:basedOn w:val="a"/>
    <w:rsid w:val="00415350"/>
    <w:pPr>
      <w:numPr>
        <w:numId w:val="48"/>
      </w:numPr>
      <w:contextualSpacing/>
    </w:pPr>
    <w:rPr>
      <w:rFonts w:eastAsiaTheme="minorEastAsia"/>
    </w:rPr>
  </w:style>
  <w:style w:type="paragraph" w:styleId="4">
    <w:name w:val="List Number 4"/>
    <w:basedOn w:val="a"/>
    <w:rsid w:val="00415350"/>
    <w:pPr>
      <w:numPr>
        <w:numId w:val="49"/>
      </w:numPr>
      <w:contextualSpacing/>
    </w:pPr>
    <w:rPr>
      <w:rFonts w:eastAsiaTheme="minorEastAsia"/>
    </w:rPr>
  </w:style>
  <w:style w:type="paragraph" w:styleId="5">
    <w:name w:val="List Number 5"/>
    <w:basedOn w:val="a"/>
    <w:rsid w:val="00415350"/>
    <w:pPr>
      <w:numPr>
        <w:numId w:val="50"/>
      </w:numPr>
      <w:contextualSpacing/>
    </w:pPr>
    <w:rPr>
      <w:rFonts w:eastAsiaTheme="minorEastAsia"/>
    </w:rPr>
  </w:style>
  <w:style w:type="paragraph" w:styleId="afff0">
    <w:name w:val="macro"/>
    <w:link w:val="afff1"/>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415350"/>
    <w:rPr>
      <w:rFonts w:ascii="Consolas" w:eastAsiaTheme="minorEastAsia" w:hAnsi="Consolas"/>
      <w:lang w:val="en-GB" w:eastAsia="en-US"/>
    </w:rPr>
  </w:style>
  <w:style w:type="paragraph" w:styleId="afff2">
    <w:name w:val="Message Header"/>
    <w:basedOn w:val="a"/>
    <w:link w:val="afff3"/>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415350"/>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415350"/>
    <w:rPr>
      <w:rFonts w:ascii="Times New Roman" w:eastAsiaTheme="minorEastAsia" w:hAnsi="Times New Roman"/>
      <w:lang w:val="en-GB" w:eastAsia="en-US"/>
    </w:rPr>
  </w:style>
  <w:style w:type="paragraph" w:styleId="afff5">
    <w:name w:val="Normal (Web)"/>
    <w:basedOn w:val="a"/>
    <w:rsid w:val="00415350"/>
    <w:rPr>
      <w:rFonts w:eastAsiaTheme="minorEastAsia"/>
      <w:sz w:val="24"/>
      <w:szCs w:val="24"/>
    </w:rPr>
  </w:style>
  <w:style w:type="paragraph" w:styleId="afff6">
    <w:name w:val="Normal Indent"/>
    <w:basedOn w:val="a"/>
    <w:rsid w:val="00415350"/>
    <w:pPr>
      <w:ind w:left="720"/>
    </w:pPr>
    <w:rPr>
      <w:rFonts w:eastAsiaTheme="minorEastAsia"/>
    </w:rPr>
  </w:style>
  <w:style w:type="paragraph" w:styleId="afff7">
    <w:name w:val="Note Heading"/>
    <w:basedOn w:val="a"/>
    <w:next w:val="a"/>
    <w:link w:val="afff8"/>
    <w:rsid w:val="00415350"/>
    <w:pPr>
      <w:spacing w:after="0"/>
    </w:pPr>
    <w:rPr>
      <w:rFonts w:eastAsiaTheme="minorEastAsia"/>
    </w:rPr>
  </w:style>
  <w:style w:type="character" w:customStyle="1" w:styleId="afff8">
    <w:name w:val="注释标题 字符"/>
    <w:basedOn w:val="a0"/>
    <w:link w:val="afff7"/>
    <w:rsid w:val="00415350"/>
    <w:rPr>
      <w:rFonts w:ascii="Times New Roman" w:eastAsiaTheme="minorEastAsia" w:hAnsi="Times New Roman"/>
      <w:lang w:val="en-GB" w:eastAsia="en-US"/>
    </w:rPr>
  </w:style>
  <w:style w:type="paragraph" w:styleId="afff9">
    <w:name w:val="Plain Text"/>
    <w:basedOn w:val="a"/>
    <w:link w:val="afffa"/>
    <w:rsid w:val="00415350"/>
    <w:pPr>
      <w:spacing w:after="0"/>
    </w:pPr>
    <w:rPr>
      <w:rFonts w:ascii="Consolas" w:eastAsiaTheme="minorEastAsia" w:hAnsi="Consolas"/>
      <w:sz w:val="21"/>
      <w:szCs w:val="21"/>
    </w:rPr>
  </w:style>
  <w:style w:type="character" w:customStyle="1" w:styleId="afffa">
    <w:name w:val="纯文本 字符"/>
    <w:basedOn w:val="a0"/>
    <w:link w:val="afff9"/>
    <w:rsid w:val="00415350"/>
    <w:rPr>
      <w:rFonts w:ascii="Consolas" w:eastAsiaTheme="minorEastAsia" w:hAnsi="Consolas"/>
      <w:sz w:val="21"/>
      <w:szCs w:val="21"/>
      <w:lang w:val="en-GB" w:eastAsia="en-US"/>
    </w:rPr>
  </w:style>
  <w:style w:type="paragraph" w:styleId="afffb">
    <w:name w:val="Quote"/>
    <w:basedOn w:val="a"/>
    <w:next w:val="a"/>
    <w:link w:val="afffc"/>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afffc">
    <w:name w:val="引用 字符"/>
    <w:basedOn w:val="a0"/>
    <w:link w:val="afffb"/>
    <w:uiPriority w:val="29"/>
    <w:rsid w:val="00415350"/>
    <w:rPr>
      <w:rFonts w:ascii="Times New Roman" w:eastAsiaTheme="minorEastAsia" w:hAnsi="Times New Roman"/>
      <w:i/>
      <w:iCs/>
      <w:color w:val="404040" w:themeColor="text1" w:themeTint="BF"/>
      <w:lang w:val="en-GB" w:eastAsia="en-US"/>
    </w:rPr>
  </w:style>
  <w:style w:type="paragraph" w:styleId="afffd">
    <w:name w:val="Salutation"/>
    <w:basedOn w:val="a"/>
    <w:next w:val="a"/>
    <w:link w:val="afffe"/>
    <w:rsid w:val="00415350"/>
    <w:rPr>
      <w:rFonts w:eastAsiaTheme="minorEastAsia"/>
    </w:rPr>
  </w:style>
  <w:style w:type="character" w:customStyle="1" w:styleId="afffe">
    <w:name w:val="称呼 字符"/>
    <w:basedOn w:val="a0"/>
    <w:link w:val="afffd"/>
    <w:rsid w:val="00415350"/>
    <w:rPr>
      <w:rFonts w:ascii="Times New Roman" w:eastAsiaTheme="minorEastAsia" w:hAnsi="Times New Roman"/>
      <w:lang w:val="en-GB" w:eastAsia="en-US"/>
    </w:rPr>
  </w:style>
  <w:style w:type="paragraph" w:styleId="affff">
    <w:name w:val="Signature"/>
    <w:basedOn w:val="a"/>
    <w:link w:val="affff0"/>
    <w:rsid w:val="00415350"/>
    <w:pPr>
      <w:spacing w:after="0"/>
      <w:ind w:left="4252"/>
    </w:pPr>
    <w:rPr>
      <w:rFonts w:eastAsiaTheme="minorEastAsia"/>
    </w:rPr>
  </w:style>
  <w:style w:type="character" w:customStyle="1" w:styleId="affff0">
    <w:name w:val="签名 字符"/>
    <w:basedOn w:val="a0"/>
    <w:link w:val="affff"/>
    <w:rsid w:val="00415350"/>
    <w:rPr>
      <w:rFonts w:ascii="Times New Roman" w:eastAsiaTheme="minorEastAsia" w:hAnsi="Times New Roman"/>
      <w:lang w:val="en-GB" w:eastAsia="en-US"/>
    </w:rPr>
  </w:style>
  <w:style w:type="paragraph" w:styleId="affff1">
    <w:name w:val="Subtitle"/>
    <w:basedOn w:val="a"/>
    <w:next w:val="a"/>
    <w:link w:val="affff2"/>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415350"/>
    <w:pPr>
      <w:spacing w:after="0"/>
      <w:ind w:left="200" w:hanging="200"/>
    </w:pPr>
    <w:rPr>
      <w:rFonts w:eastAsiaTheme="minorEastAsia"/>
    </w:rPr>
  </w:style>
  <w:style w:type="paragraph" w:styleId="affff4">
    <w:name w:val="table of figures"/>
    <w:basedOn w:val="a"/>
    <w:next w:val="a"/>
    <w:rsid w:val="00415350"/>
    <w:pPr>
      <w:spacing w:after="0"/>
    </w:pPr>
    <w:rPr>
      <w:rFonts w:eastAsiaTheme="minorEastAsia"/>
    </w:rPr>
  </w:style>
  <w:style w:type="paragraph" w:styleId="affff5">
    <w:name w:val="Title"/>
    <w:basedOn w:val="a"/>
    <w:next w:val="a"/>
    <w:link w:val="affff6"/>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415350"/>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a0"/>
    <w:rsid w:val="00681AF4"/>
  </w:style>
  <w:style w:type="paragraph" w:customStyle="1" w:styleId="b10">
    <w:name w:val="b10"/>
    <w:basedOn w:val="a"/>
    <w:rsid w:val="004119D4"/>
    <w:pPr>
      <w:spacing w:before="100" w:beforeAutospacing="1" w:after="100" w:afterAutospacing="1"/>
    </w:pPr>
    <w:rPr>
      <w:rFonts w:eastAsia="Times New Roman"/>
      <w:sz w:val="24"/>
      <w:szCs w:val="24"/>
      <w:lang w:eastAsia="en-GB"/>
    </w:rPr>
  </w:style>
  <w:style w:type="character" w:customStyle="1" w:styleId="apple-converted-space">
    <w:name w:val="apple-converted-space"/>
    <w:basedOn w:val="a0"/>
    <w:rsid w:val="004119D4"/>
  </w:style>
  <w:style w:type="paragraph" w:customStyle="1" w:styleId="editorsnote0">
    <w:name w:val="editorsnote"/>
    <w:basedOn w:val="a"/>
    <w:rsid w:val="004119D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46380">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421685410">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6138181">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36278489">
      <w:bodyDiv w:val="1"/>
      <w:marLeft w:val="0"/>
      <w:marRight w:val="0"/>
      <w:marTop w:val="0"/>
      <w:marBottom w:val="0"/>
      <w:divBdr>
        <w:top w:val="none" w:sz="0" w:space="0" w:color="auto"/>
        <w:left w:val="none" w:sz="0" w:space="0" w:color="auto"/>
        <w:bottom w:val="none" w:sz="0" w:space="0" w:color="auto"/>
        <w:right w:val="none" w:sz="0" w:space="0" w:color="auto"/>
      </w:divBdr>
    </w:div>
    <w:div w:id="1938175217">
      <w:bodyDiv w:val="1"/>
      <w:marLeft w:val="0"/>
      <w:marRight w:val="0"/>
      <w:marTop w:val="0"/>
      <w:marBottom w:val="0"/>
      <w:divBdr>
        <w:top w:val="none" w:sz="0" w:space="0" w:color="auto"/>
        <w:left w:val="none" w:sz="0" w:space="0" w:color="auto"/>
        <w:bottom w:val="none" w:sz="0" w:space="0" w:color="auto"/>
        <w:right w:val="none" w:sz="0" w:space="0" w:color="auto"/>
      </w:divBdr>
    </w:div>
    <w:div w:id="1950357739">
      <w:bodyDiv w:val="1"/>
      <w:marLeft w:val="0"/>
      <w:marRight w:val="0"/>
      <w:marTop w:val="0"/>
      <w:marBottom w:val="0"/>
      <w:divBdr>
        <w:top w:val="none" w:sz="0" w:space="0" w:color="auto"/>
        <w:left w:val="none" w:sz="0" w:space="0" w:color="auto"/>
        <w:bottom w:val="none" w:sz="0" w:space="0" w:color="auto"/>
        <w:right w:val="none" w:sz="0" w:space="0" w:color="auto"/>
      </w:divBdr>
    </w:div>
    <w:div w:id="205457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C77BF7F-A504-4DFD-8341-70094EDEC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D18374-CC26-45C7-94B7-08022FC98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7091</Words>
  <Characters>40420</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vivo2</cp:lastModifiedBy>
  <cp:revision>4</cp:revision>
  <cp:lastPrinted>1900-01-01T08:00:00Z</cp:lastPrinted>
  <dcterms:created xsi:type="dcterms:W3CDTF">2024-01-29T03:53:00Z</dcterms:created>
  <dcterms:modified xsi:type="dcterms:W3CDTF">2024-01-29T04:55:00Z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